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CBA09" w14:textId="1E347FA5" w:rsidR="008C57B4" w:rsidRPr="008C57B4" w:rsidRDefault="008C57B4" w:rsidP="008C57B4">
      <w:pPr>
        <w:spacing w:after="0" w:line="240" w:lineRule="auto"/>
        <w:jc w:val="center"/>
        <w:rPr>
          <w:b/>
          <w:bCs/>
        </w:rPr>
      </w:pPr>
      <w:r w:rsidRPr="008C57B4">
        <w:rPr>
          <w:b/>
          <w:bCs/>
        </w:rPr>
        <w:t>Draft</w:t>
      </w:r>
    </w:p>
    <w:p w14:paraId="575D62C9" w14:textId="288861CD" w:rsidR="00EC68A8" w:rsidRPr="008C57B4" w:rsidRDefault="00EC68A8" w:rsidP="008C57B4">
      <w:pPr>
        <w:spacing w:after="0" w:line="240" w:lineRule="auto"/>
        <w:jc w:val="center"/>
        <w:rPr>
          <w:b/>
          <w:bCs/>
        </w:rPr>
      </w:pPr>
      <w:r w:rsidRPr="008C57B4">
        <w:rPr>
          <w:b/>
          <w:bCs/>
        </w:rPr>
        <w:t>Butte Countywide Homeless Continuum of Care</w:t>
      </w:r>
    </w:p>
    <w:p w14:paraId="4423E910" w14:textId="52C5FF68" w:rsidR="0019161D" w:rsidRPr="008C57B4" w:rsidRDefault="00EC68A8" w:rsidP="008C57B4">
      <w:pPr>
        <w:spacing w:after="0" w:line="240" w:lineRule="auto"/>
        <w:jc w:val="center"/>
        <w:rPr>
          <w:b/>
          <w:bCs/>
        </w:rPr>
      </w:pPr>
      <w:r w:rsidRPr="008C57B4">
        <w:rPr>
          <w:b/>
          <w:bCs/>
        </w:rPr>
        <w:t>FY 202</w:t>
      </w:r>
      <w:r w:rsidR="008C57B4" w:rsidRPr="008C57B4">
        <w:rPr>
          <w:b/>
          <w:bCs/>
        </w:rPr>
        <w:t>3</w:t>
      </w:r>
      <w:r w:rsidRPr="008C57B4">
        <w:rPr>
          <w:b/>
          <w:bCs/>
        </w:rPr>
        <w:t xml:space="preserve"> HUD Renewal Project Application </w:t>
      </w:r>
      <w:r w:rsidR="008C57B4" w:rsidRPr="008C57B4">
        <w:rPr>
          <w:b/>
          <w:bCs/>
        </w:rPr>
        <w:t>Request for Proposals</w:t>
      </w:r>
    </w:p>
    <w:p w14:paraId="6578C35F" w14:textId="64EBEF5F" w:rsidR="00EC68A8" w:rsidRDefault="00EC68A8" w:rsidP="00EC68A8">
      <w:pPr>
        <w:spacing w:after="0" w:line="240" w:lineRule="auto"/>
      </w:pPr>
    </w:p>
    <w:p w14:paraId="2210E040" w14:textId="77777777" w:rsidR="00E34C01" w:rsidRPr="00E34C01" w:rsidRDefault="00E34C01" w:rsidP="00EC68A8">
      <w:pPr>
        <w:spacing w:after="0" w:line="240" w:lineRule="auto"/>
        <w:rPr>
          <w:b/>
          <w:bCs/>
        </w:rPr>
      </w:pPr>
      <w:r w:rsidRPr="00E34C01">
        <w:rPr>
          <w:b/>
          <w:bCs/>
        </w:rPr>
        <w:t>Instructions:</w:t>
      </w:r>
    </w:p>
    <w:p w14:paraId="4A4B03E0" w14:textId="596C128F" w:rsidR="00EC68A8" w:rsidRDefault="00EC68A8" w:rsidP="00EC68A8">
      <w:pPr>
        <w:spacing w:after="0" w:line="240" w:lineRule="auto"/>
      </w:pPr>
      <w:r>
        <w:t>The process and forms to apply for funding for renewal projects</w:t>
      </w:r>
      <w:r w:rsidR="008C57B4">
        <w:t>, including renewal projects with expansion,</w:t>
      </w:r>
      <w:r>
        <w:t xml:space="preserve"> is as follows:</w:t>
      </w:r>
    </w:p>
    <w:p w14:paraId="2709617A" w14:textId="2DED49A8" w:rsidR="00EC68A8" w:rsidRDefault="00EC68A8" w:rsidP="00EC68A8">
      <w:pPr>
        <w:spacing w:after="0" w:line="240" w:lineRule="auto"/>
      </w:pPr>
    </w:p>
    <w:p w14:paraId="1E04C7A5" w14:textId="7200F1A3" w:rsidR="0003437E" w:rsidRDefault="00EC68A8" w:rsidP="0003437E">
      <w:pPr>
        <w:pStyle w:val="ListParagraph"/>
        <w:numPr>
          <w:ilvl w:val="0"/>
          <w:numId w:val="1"/>
        </w:numPr>
        <w:spacing w:after="0" w:line="240" w:lineRule="auto"/>
      </w:pPr>
      <w:r>
        <w:t xml:space="preserve">Complete the </w:t>
      </w:r>
      <w:r w:rsidR="0003437E">
        <w:t xml:space="preserve">CoC </w:t>
      </w:r>
      <w:r>
        <w:t>Renewal Project Questionnaire</w:t>
      </w:r>
      <w:r w:rsidR="005D6769">
        <w:t xml:space="preserve"> (page 2)</w:t>
      </w:r>
      <w:r w:rsidR="00B04A8D">
        <w:t xml:space="preserve"> for </w:t>
      </w:r>
      <w:r w:rsidR="00B04A8D">
        <w:rPr>
          <w:u w:val="single"/>
        </w:rPr>
        <w:t>each renewal project</w:t>
      </w:r>
      <w:r w:rsidR="00B04A8D">
        <w:t xml:space="preserve"> for which you are requesting funding.  </w:t>
      </w:r>
      <w:r w:rsidR="009E3B83">
        <w:t xml:space="preserve">Email to Housing Tools as instructed below. </w:t>
      </w:r>
    </w:p>
    <w:p w14:paraId="711AEC9A" w14:textId="77777777" w:rsidR="00E34C01" w:rsidRPr="00E34C01" w:rsidRDefault="00B04A8D" w:rsidP="00E34C01">
      <w:pPr>
        <w:pStyle w:val="ListParagraph"/>
        <w:numPr>
          <w:ilvl w:val="0"/>
          <w:numId w:val="1"/>
        </w:numPr>
        <w:spacing w:after="0" w:line="240" w:lineRule="auto"/>
      </w:pPr>
      <w:r w:rsidRPr="0003437E">
        <w:t xml:space="preserve">Prepare your Renewal Project application in </w:t>
      </w:r>
      <w:proofErr w:type="spellStart"/>
      <w:r w:rsidRPr="0003437E">
        <w:t>eSnaps</w:t>
      </w:r>
      <w:proofErr w:type="spellEnd"/>
      <w:r w:rsidRPr="0003437E">
        <w:t>, save the application as a PDF, and email to</w:t>
      </w:r>
      <w:r>
        <w:t xml:space="preserve"> Housing Tools as instructed below. </w:t>
      </w:r>
      <w:r w:rsidRPr="0003437E">
        <w:rPr>
          <w:b/>
          <w:bCs/>
          <w:u w:val="single"/>
        </w:rPr>
        <w:t xml:space="preserve">Do not submit the project in </w:t>
      </w:r>
      <w:proofErr w:type="spellStart"/>
      <w:r w:rsidRPr="0003437E">
        <w:rPr>
          <w:b/>
          <w:bCs/>
          <w:u w:val="single"/>
        </w:rPr>
        <w:t>eSnaps</w:t>
      </w:r>
      <w:proofErr w:type="spellEnd"/>
      <w:r w:rsidRPr="0003437E">
        <w:rPr>
          <w:b/>
          <w:bCs/>
          <w:u w:val="single"/>
        </w:rPr>
        <w:t xml:space="preserve">. </w:t>
      </w:r>
    </w:p>
    <w:p w14:paraId="4B595F3B" w14:textId="424A4931" w:rsidR="008C57B4" w:rsidRPr="00E34C01" w:rsidRDefault="008C57B4" w:rsidP="00E34C01">
      <w:pPr>
        <w:pStyle w:val="ListParagraph"/>
        <w:numPr>
          <w:ilvl w:val="0"/>
          <w:numId w:val="1"/>
        </w:numPr>
        <w:spacing w:after="0" w:line="240" w:lineRule="auto"/>
      </w:pPr>
      <w:r>
        <w:t xml:space="preserve">If you are applying for an expansion of your existing project, </w:t>
      </w:r>
      <w:r w:rsidR="00E34C01">
        <w:t xml:space="preserve">also </w:t>
      </w:r>
      <w:r>
        <w:t xml:space="preserve">prepare a New Project application in </w:t>
      </w:r>
      <w:proofErr w:type="spellStart"/>
      <w:r>
        <w:t>eSnaps</w:t>
      </w:r>
      <w:proofErr w:type="spellEnd"/>
      <w:r w:rsidR="00E34C01">
        <w:t xml:space="preserve"> for the expansion portion</w:t>
      </w:r>
      <w:r>
        <w:t xml:space="preserve">, save the application as a PDF, and email to Housing Tools as instructed below.  </w:t>
      </w:r>
      <w:r w:rsidRPr="00E34C01">
        <w:rPr>
          <w:b/>
          <w:bCs/>
          <w:u w:val="single"/>
        </w:rPr>
        <w:t xml:space="preserve">Do not submit the project in </w:t>
      </w:r>
      <w:proofErr w:type="spellStart"/>
      <w:r w:rsidRPr="00E34C01">
        <w:rPr>
          <w:b/>
          <w:bCs/>
          <w:u w:val="single"/>
        </w:rPr>
        <w:t>eSnaps</w:t>
      </w:r>
      <w:proofErr w:type="spellEnd"/>
      <w:r w:rsidRPr="00E34C01">
        <w:rPr>
          <w:b/>
          <w:bCs/>
          <w:u w:val="single"/>
        </w:rPr>
        <w:t xml:space="preserve">. </w:t>
      </w:r>
    </w:p>
    <w:p w14:paraId="3C0D07F2" w14:textId="4389DB5C" w:rsidR="00B82C17" w:rsidRDefault="00B82C17" w:rsidP="00D05ED0">
      <w:pPr>
        <w:pStyle w:val="ListParagraph"/>
        <w:numPr>
          <w:ilvl w:val="0"/>
          <w:numId w:val="1"/>
        </w:numPr>
        <w:spacing w:after="0" w:line="240" w:lineRule="auto"/>
      </w:pPr>
      <w:r>
        <w:t xml:space="preserve">Provide the most recent APR for the applicable renewal project(s) you are applying for. </w:t>
      </w:r>
      <w:r w:rsidR="00351E9C">
        <w:t xml:space="preserve">Expansion projects will also submit the APR for the project proposed for expansion. </w:t>
      </w:r>
      <w:r w:rsidR="009E3B83">
        <w:t>Email to Housing Tools as instructed below.</w:t>
      </w:r>
      <w:r>
        <w:t xml:space="preserve"> If you do not have an APR for the project as result of a HUD delay or other issue beyond your control, please provide a statement to that effect with a brief explanation. </w:t>
      </w:r>
    </w:p>
    <w:p w14:paraId="6276E9FA" w14:textId="63C662CF" w:rsidR="0003437E" w:rsidRDefault="0003437E" w:rsidP="0003437E">
      <w:pPr>
        <w:pStyle w:val="ListParagraph"/>
        <w:spacing w:after="0" w:line="240" w:lineRule="auto"/>
      </w:pPr>
    </w:p>
    <w:p w14:paraId="4CC97A76" w14:textId="06AE7F45" w:rsidR="00381ADE" w:rsidRDefault="00381ADE" w:rsidP="00381ADE">
      <w:pPr>
        <w:spacing w:after="0" w:line="240" w:lineRule="auto"/>
      </w:pPr>
      <w:r>
        <w:t xml:space="preserve">The Grant Inventory Worksheet (GIW) provides the eligible application amounts for each Renewal Project and should be consulted to ensure you are applying for the correct funding level. </w:t>
      </w:r>
    </w:p>
    <w:p w14:paraId="057D1B70" w14:textId="77777777" w:rsidR="005D6769" w:rsidRDefault="005D6769" w:rsidP="00381ADE">
      <w:pPr>
        <w:spacing w:after="0" w:line="240" w:lineRule="auto"/>
      </w:pPr>
    </w:p>
    <w:p w14:paraId="26ADB82E" w14:textId="15D34DBB" w:rsidR="005D6769" w:rsidRDefault="005D6769" w:rsidP="00381ADE">
      <w:pPr>
        <w:spacing w:after="0" w:line="240" w:lineRule="auto"/>
      </w:pPr>
      <w:r>
        <w:t>Scoring and ranking criteria for Renewal and Expansion projects are shown on pages 3-4.</w:t>
      </w:r>
    </w:p>
    <w:p w14:paraId="1E450842" w14:textId="77777777" w:rsidR="00381ADE" w:rsidRDefault="00381ADE" w:rsidP="00381ADE">
      <w:pPr>
        <w:pStyle w:val="ListParagraph"/>
        <w:spacing w:after="0" w:line="240" w:lineRule="auto"/>
        <w:ind w:left="0"/>
      </w:pPr>
    </w:p>
    <w:p w14:paraId="0E10D3A7" w14:textId="6B22EE5E" w:rsidR="00381ADE" w:rsidRDefault="00381ADE" w:rsidP="00381ADE">
      <w:pPr>
        <w:pStyle w:val="ListParagraph"/>
        <w:spacing w:after="0" w:line="240" w:lineRule="auto"/>
        <w:ind w:left="0"/>
      </w:pPr>
      <w:r>
        <w:t>Renewal applicants are encouraged to access and use HUD’s FY 202</w:t>
      </w:r>
      <w:r w:rsidR="008C57B4">
        <w:t>3</w:t>
      </w:r>
      <w:r>
        <w:t xml:space="preserve"> Detailed Instructions and Navigation Guides for Renewal</w:t>
      </w:r>
      <w:r w:rsidR="008C57B4">
        <w:t xml:space="preserve"> and New</w:t>
      </w:r>
      <w:r>
        <w:t xml:space="preserve"> Applications, which are available at: </w:t>
      </w:r>
      <w:hyperlink r:id="rId7" w:anchor="support" w:history="1">
        <w:r w:rsidRPr="004865CB">
          <w:rPr>
            <w:rStyle w:val="Hyperlink"/>
          </w:rPr>
          <w:t>https://www.hud.gov/program_offices/comm_planning/coc/competition#support</w:t>
        </w:r>
      </w:hyperlink>
    </w:p>
    <w:p w14:paraId="39342A0C" w14:textId="77777777" w:rsidR="00381ADE" w:rsidRDefault="00381ADE" w:rsidP="00381ADE">
      <w:pPr>
        <w:pStyle w:val="ListParagraph"/>
        <w:spacing w:after="0" w:line="240" w:lineRule="auto"/>
        <w:ind w:left="0"/>
      </w:pPr>
    </w:p>
    <w:p w14:paraId="458C3093" w14:textId="378D560F" w:rsidR="00B82C17" w:rsidRDefault="00B82C17" w:rsidP="00B82C17">
      <w:pPr>
        <w:spacing w:after="0" w:line="240" w:lineRule="auto"/>
      </w:pPr>
      <w:r>
        <w:t>All materials noted above must be emailed</w:t>
      </w:r>
      <w:r w:rsidR="00381ADE">
        <w:t>, preferably</w:t>
      </w:r>
      <w:r w:rsidR="009E3B83">
        <w:t xml:space="preserve"> as one complete package</w:t>
      </w:r>
      <w:r w:rsidR="00381ADE">
        <w:t>,</w:t>
      </w:r>
      <w:r>
        <w:t xml:space="preserve"> to Housing Tools no later than 5:00 pm on Augu</w:t>
      </w:r>
      <w:r w:rsidR="008C57B4">
        <w:t>st 21, 2023</w:t>
      </w:r>
      <w:r>
        <w:t>.</w:t>
      </w:r>
      <w:r w:rsidR="00381ADE">
        <w:t xml:space="preserve"> If the files are too large to send in one email, you may send two emails with the required materials. </w:t>
      </w:r>
      <w:r>
        <w:t xml:space="preserve"> </w:t>
      </w:r>
      <w:r w:rsidR="009E3B83">
        <w:t xml:space="preserve"> In the subject line of the email, please </w:t>
      </w:r>
      <w:r w:rsidR="00983351">
        <w:t>indicate</w:t>
      </w:r>
      <w:r w:rsidR="009E3B83">
        <w:t xml:space="preserve"> “202</w:t>
      </w:r>
      <w:r w:rsidR="008C57B4">
        <w:t>3</w:t>
      </w:r>
      <w:r w:rsidR="009E3B83">
        <w:t xml:space="preserve"> Butte CoC Renewal Project Application, (name of agency and project)”. Send all materials to: </w:t>
      </w:r>
      <w:hyperlink r:id="rId8" w:history="1">
        <w:r w:rsidR="009E3B83" w:rsidRPr="004865CB">
          <w:rPr>
            <w:rStyle w:val="Hyperlink"/>
          </w:rPr>
          <w:t>jcoles@housing-tools.com</w:t>
        </w:r>
      </w:hyperlink>
      <w:r w:rsidR="009E3B83">
        <w:t xml:space="preserve"> and </w:t>
      </w:r>
      <w:hyperlink r:id="rId9" w:history="1">
        <w:r w:rsidR="009E3B83" w:rsidRPr="004865CB">
          <w:rPr>
            <w:rStyle w:val="Hyperlink"/>
          </w:rPr>
          <w:t>smorgado@housing-tools.com</w:t>
        </w:r>
      </w:hyperlink>
      <w:r w:rsidR="009E3B83">
        <w:t xml:space="preserve">. </w:t>
      </w:r>
    </w:p>
    <w:p w14:paraId="294ACDCE" w14:textId="35C628D6" w:rsidR="009E3B83" w:rsidRDefault="009E3B83" w:rsidP="00B82C17">
      <w:pPr>
        <w:spacing w:after="0" w:line="240" w:lineRule="auto"/>
      </w:pPr>
    </w:p>
    <w:p w14:paraId="0E195AC9" w14:textId="14B1DE70" w:rsidR="009E3B83" w:rsidRDefault="009E3B83" w:rsidP="00B82C17">
      <w:pPr>
        <w:spacing w:after="0" w:line="240" w:lineRule="auto"/>
      </w:pPr>
      <w:r>
        <w:t xml:space="preserve">Any questions regarding these instructions and the requirements may be sent to: </w:t>
      </w:r>
      <w:hyperlink r:id="rId10" w:history="1">
        <w:r w:rsidRPr="004865CB">
          <w:rPr>
            <w:rStyle w:val="Hyperlink"/>
          </w:rPr>
          <w:t>smorgado@housing-tools.com</w:t>
        </w:r>
      </w:hyperlink>
      <w:r>
        <w:t>.</w:t>
      </w:r>
    </w:p>
    <w:p w14:paraId="50D5F6D7" w14:textId="06AF21DE" w:rsidR="009E3B83" w:rsidRDefault="009E3B83" w:rsidP="00B82C17">
      <w:pPr>
        <w:spacing w:after="0" w:line="240" w:lineRule="auto"/>
      </w:pPr>
    </w:p>
    <w:p w14:paraId="2247477F" w14:textId="77777777" w:rsidR="001E1D7C" w:rsidRDefault="001E1D7C" w:rsidP="00B82C17">
      <w:pPr>
        <w:spacing w:after="0" w:line="240" w:lineRule="auto"/>
      </w:pPr>
    </w:p>
    <w:p w14:paraId="31F976BA" w14:textId="77777777" w:rsidR="001E1D7C" w:rsidRDefault="001E1D7C" w:rsidP="00B82C17">
      <w:pPr>
        <w:spacing w:after="0" w:line="240" w:lineRule="auto"/>
      </w:pPr>
    </w:p>
    <w:p w14:paraId="781FBFE4" w14:textId="77777777" w:rsidR="001E1D7C" w:rsidRDefault="001E1D7C" w:rsidP="00B82C17">
      <w:pPr>
        <w:spacing w:after="0" w:line="240" w:lineRule="auto"/>
      </w:pPr>
    </w:p>
    <w:p w14:paraId="3B12D6CB" w14:textId="77777777" w:rsidR="001E1D7C" w:rsidRDefault="001E1D7C" w:rsidP="00B82C17">
      <w:pPr>
        <w:spacing w:after="0" w:line="240" w:lineRule="auto"/>
      </w:pPr>
    </w:p>
    <w:p w14:paraId="57F2F968" w14:textId="77777777" w:rsidR="001E1D7C" w:rsidRDefault="001E1D7C" w:rsidP="00B82C17">
      <w:pPr>
        <w:spacing w:after="0" w:line="240" w:lineRule="auto"/>
      </w:pPr>
    </w:p>
    <w:p w14:paraId="66399AA7" w14:textId="77777777" w:rsidR="001E1D7C" w:rsidRDefault="001E1D7C" w:rsidP="00B82C17">
      <w:pPr>
        <w:spacing w:after="0" w:line="240" w:lineRule="auto"/>
      </w:pPr>
    </w:p>
    <w:p w14:paraId="497B7AF7" w14:textId="77777777" w:rsidR="001E1D7C" w:rsidRDefault="001E1D7C" w:rsidP="00B82C17">
      <w:pPr>
        <w:spacing w:after="0" w:line="240" w:lineRule="auto"/>
      </w:pPr>
    </w:p>
    <w:p w14:paraId="42D693F0" w14:textId="77777777" w:rsidR="001E1D7C" w:rsidRDefault="001E1D7C" w:rsidP="00B82C17">
      <w:pPr>
        <w:spacing w:after="0" w:line="240" w:lineRule="auto"/>
      </w:pPr>
    </w:p>
    <w:p w14:paraId="786C2365" w14:textId="77777777" w:rsidR="005D6769" w:rsidRDefault="005D6769" w:rsidP="005D6769">
      <w:pPr>
        <w:spacing w:after="0" w:line="240" w:lineRule="auto"/>
      </w:pPr>
    </w:p>
    <w:p w14:paraId="7012754D" w14:textId="50EEE8F7" w:rsidR="001E1D7C" w:rsidRPr="00F37D45" w:rsidRDefault="001E1D7C" w:rsidP="005D6769">
      <w:pPr>
        <w:spacing w:after="0" w:line="240" w:lineRule="auto"/>
        <w:jc w:val="center"/>
        <w:rPr>
          <w:rFonts w:ascii="Calibri" w:eastAsia="Calibri" w:hAnsi="Calibri" w:cs="Times New Roman"/>
          <w:b/>
          <w:sz w:val="24"/>
          <w:szCs w:val="24"/>
        </w:rPr>
      </w:pPr>
      <w:r w:rsidRPr="00F37D45">
        <w:rPr>
          <w:rFonts w:ascii="Calibri" w:eastAsia="Calibri" w:hAnsi="Calibri" w:cs="Times New Roman"/>
          <w:b/>
          <w:sz w:val="24"/>
          <w:szCs w:val="24"/>
        </w:rPr>
        <w:lastRenderedPageBreak/>
        <w:t>FY 202</w:t>
      </w:r>
      <w:r>
        <w:rPr>
          <w:rFonts w:ascii="Calibri" w:eastAsia="Calibri" w:hAnsi="Calibri" w:cs="Times New Roman"/>
          <w:b/>
          <w:sz w:val="24"/>
          <w:szCs w:val="24"/>
        </w:rPr>
        <w:t>3</w:t>
      </w:r>
      <w:r w:rsidRPr="00F37D45">
        <w:rPr>
          <w:rFonts w:ascii="Calibri" w:eastAsia="Calibri" w:hAnsi="Calibri" w:cs="Times New Roman"/>
          <w:b/>
          <w:sz w:val="24"/>
          <w:szCs w:val="24"/>
        </w:rPr>
        <w:t xml:space="preserve"> Butte Countywide Homeless Continuum of Care</w:t>
      </w:r>
    </w:p>
    <w:p w14:paraId="0F2AEDF5" w14:textId="77777777" w:rsidR="001E1D7C" w:rsidRPr="00F37D45" w:rsidRDefault="001E1D7C" w:rsidP="001E1D7C">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Renewal </w:t>
      </w:r>
      <w:r w:rsidRPr="00F37D45">
        <w:rPr>
          <w:rFonts w:ascii="Calibri" w:eastAsia="Calibri" w:hAnsi="Calibri" w:cs="Times New Roman"/>
          <w:b/>
          <w:sz w:val="24"/>
          <w:szCs w:val="24"/>
        </w:rPr>
        <w:t xml:space="preserve">Project </w:t>
      </w:r>
      <w:r>
        <w:rPr>
          <w:rFonts w:ascii="Calibri" w:eastAsia="Calibri" w:hAnsi="Calibri" w:cs="Times New Roman"/>
          <w:b/>
          <w:sz w:val="24"/>
          <w:szCs w:val="24"/>
        </w:rPr>
        <w:t>Questionnaire</w:t>
      </w:r>
    </w:p>
    <w:p w14:paraId="7CF78187" w14:textId="77777777" w:rsidR="001E1D7C" w:rsidRPr="00F37D45" w:rsidRDefault="001E1D7C" w:rsidP="001E1D7C">
      <w:pPr>
        <w:spacing w:after="0" w:line="240" w:lineRule="auto"/>
        <w:rPr>
          <w:rFonts w:ascii="Calibri" w:eastAsia="Calibri" w:hAnsi="Calibri" w:cs="Times New Roman"/>
          <w:sz w:val="24"/>
          <w:szCs w:val="24"/>
        </w:rPr>
      </w:pPr>
    </w:p>
    <w:p w14:paraId="3E311AB8" w14:textId="77777777" w:rsidR="001E1D7C" w:rsidRPr="00F37D45" w:rsidRDefault="001E1D7C" w:rsidP="001E1D7C">
      <w:pPr>
        <w:tabs>
          <w:tab w:val="left" w:pos="1440"/>
          <w:tab w:val="right" w:pos="9418"/>
        </w:tabs>
        <w:spacing w:after="0" w:line="480" w:lineRule="auto"/>
        <w:rPr>
          <w:rFonts w:ascii="Calibri" w:eastAsia="Calibri" w:hAnsi="Calibri" w:cs="Times New Roman"/>
          <w:u w:val="single"/>
        </w:rPr>
      </w:pPr>
      <w:r w:rsidRPr="00F37D45">
        <w:rPr>
          <w:rFonts w:ascii="Calibri" w:eastAsia="Calibri" w:hAnsi="Calibri" w:cs="Times New Roman"/>
        </w:rPr>
        <w:t>Project Name:</w:t>
      </w:r>
      <w:r w:rsidRPr="00F37D45">
        <w:rPr>
          <w:rFonts w:ascii="Calibri" w:eastAsia="Calibri" w:hAnsi="Calibri" w:cs="Times New Roman"/>
        </w:rPr>
        <w:tab/>
      </w:r>
      <w:r w:rsidRPr="00F37D45">
        <w:rPr>
          <w:rFonts w:ascii="Calibri" w:eastAsia="Calibri" w:hAnsi="Calibri" w:cs="Times New Roman"/>
          <w:u w:val="single"/>
        </w:rPr>
        <w:tab/>
      </w:r>
    </w:p>
    <w:p w14:paraId="7CDAD64A" w14:textId="77777777" w:rsidR="001E1D7C" w:rsidRPr="00F37D45" w:rsidRDefault="001E1D7C" w:rsidP="001E1D7C">
      <w:pPr>
        <w:tabs>
          <w:tab w:val="left" w:pos="1440"/>
          <w:tab w:val="right" w:pos="9418"/>
        </w:tabs>
        <w:spacing w:after="0" w:line="480" w:lineRule="auto"/>
        <w:rPr>
          <w:rFonts w:ascii="Calibri" w:eastAsia="Calibri" w:hAnsi="Calibri" w:cs="Times New Roman"/>
          <w:u w:val="single"/>
        </w:rPr>
      </w:pPr>
      <w:r w:rsidRPr="00F37D45">
        <w:rPr>
          <w:rFonts w:ascii="Calibri" w:eastAsia="Calibri" w:hAnsi="Calibri" w:cs="Times New Roman"/>
        </w:rPr>
        <w:t>Applicant:</w:t>
      </w:r>
      <w:r w:rsidRPr="00F37D45">
        <w:rPr>
          <w:rFonts w:ascii="Calibri" w:eastAsia="Calibri" w:hAnsi="Calibri" w:cs="Times New Roman"/>
        </w:rPr>
        <w:tab/>
      </w:r>
      <w:r w:rsidRPr="00F37D45">
        <w:rPr>
          <w:rFonts w:ascii="Calibri" w:eastAsia="Calibri" w:hAnsi="Calibri" w:cs="Times New Roman"/>
          <w:u w:val="single"/>
        </w:rPr>
        <w:tab/>
      </w:r>
    </w:p>
    <w:p w14:paraId="725BBFBA" w14:textId="77777777" w:rsidR="001E1D7C" w:rsidRPr="00F37D45" w:rsidRDefault="001E1D7C" w:rsidP="001E1D7C">
      <w:pPr>
        <w:tabs>
          <w:tab w:val="left" w:pos="1440"/>
          <w:tab w:val="left" w:pos="6120"/>
          <w:tab w:val="left" w:pos="6480"/>
          <w:tab w:val="right" w:pos="9418"/>
        </w:tabs>
        <w:spacing w:after="0" w:line="480" w:lineRule="auto"/>
        <w:rPr>
          <w:rFonts w:ascii="Calibri" w:eastAsia="Calibri" w:hAnsi="Calibri" w:cs="Times New Roman"/>
          <w:u w:val="single"/>
        </w:rPr>
      </w:pPr>
      <w:r w:rsidRPr="00F37D45">
        <w:rPr>
          <w:rFonts w:ascii="Calibri" w:eastAsia="Calibri" w:hAnsi="Calibri" w:cs="Times New Roman"/>
        </w:rPr>
        <w:t>Contact:</w:t>
      </w:r>
      <w:r w:rsidRPr="00F37D45">
        <w:rPr>
          <w:rFonts w:ascii="Calibri" w:eastAsia="Calibri" w:hAnsi="Calibri" w:cs="Times New Roman"/>
        </w:rPr>
        <w:tab/>
      </w:r>
      <w:r w:rsidRPr="00F37D45">
        <w:rPr>
          <w:rFonts w:ascii="Calibri" w:eastAsia="Calibri" w:hAnsi="Calibri" w:cs="Times New Roman"/>
          <w:u w:val="single"/>
        </w:rPr>
        <w:tab/>
      </w:r>
      <w:r w:rsidRPr="00F37D45">
        <w:rPr>
          <w:rFonts w:ascii="Calibri" w:eastAsia="Calibri" w:hAnsi="Calibri" w:cs="Times New Roman"/>
        </w:rPr>
        <w:tab/>
        <w:t>Phone:</w:t>
      </w:r>
      <w:r w:rsidRPr="00F37D45">
        <w:rPr>
          <w:rFonts w:ascii="Calibri" w:eastAsia="Calibri" w:hAnsi="Calibri" w:cs="Times New Roman"/>
          <w:u w:val="single"/>
        </w:rPr>
        <w:tab/>
      </w:r>
    </w:p>
    <w:p w14:paraId="44D743AC" w14:textId="77777777" w:rsidR="001E1D7C" w:rsidRPr="00F37D45" w:rsidRDefault="001E1D7C" w:rsidP="001E1D7C">
      <w:pPr>
        <w:tabs>
          <w:tab w:val="left" w:pos="1440"/>
          <w:tab w:val="right" w:pos="9418"/>
        </w:tabs>
        <w:spacing w:after="0" w:line="480" w:lineRule="auto"/>
        <w:rPr>
          <w:rFonts w:ascii="Calibri" w:eastAsia="Calibri" w:hAnsi="Calibri" w:cs="Times New Roman"/>
          <w:u w:val="single"/>
        </w:rPr>
      </w:pPr>
      <w:r w:rsidRPr="00F37D45">
        <w:rPr>
          <w:rFonts w:ascii="Calibri" w:eastAsia="Calibri" w:hAnsi="Calibri" w:cs="Times New Roman"/>
        </w:rPr>
        <w:t>Email address:</w:t>
      </w:r>
      <w:r w:rsidRPr="00F37D45">
        <w:rPr>
          <w:rFonts w:ascii="Calibri" w:eastAsia="Calibri" w:hAnsi="Calibri" w:cs="Times New Roman"/>
        </w:rPr>
        <w:tab/>
      </w:r>
      <w:r w:rsidRPr="00F37D45">
        <w:rPr>
          <w:rFonts w:ascii="Calibri" w:eastAsia="Calibri" w:hAnsi="Calibri" w:cs="Times New Roman"/>
          <w:u w:val="single"/>
        </w:rPr>
        <w:tab/>
      </w:r>
    </w:p>
    <w:p w14:paraId="114BF621" w14:textId="77777777" w:rsidR="001E1D7C" w:rsidRPr="00F37D45" w:rsidRDefault="001E1D7C" w:rsidP="001E1D7C">
      <w:pPr>
        <w:tabs>
          <w:tab w:val="left" w:pos="1440"/>
          <w:tab w:val="right" w:pos="9418"/>
        </w:tabs>
        <w:spacing w:after="0" w:line="480" w:lineRule="auto"/>
        <w:rPr>
          <w:rFonts w:ascii="Calibri" w:eastAsia="Calibri" w:hAnsi="Calibri" w:cs="Times New Roman"/>
          <w:u w:val="single"/>
        </w:rPr>
      </w:pPr>
      <w:r w:rsidRPr="00F37D45">
        <w:rPr>
          <w:rFonts w:ascii="Calibri" w:eastAsia="Calibri" w:hAnsi="Calibri" w:cs="Times New Roman"/>
        </w:rPr>
        <w:t>Sub-recipient:</w:t>
      </w:r>
      <w:r w:rsidRPr="00F37D45">
        <w:rPr>
          <w:rFonts w:ascii="Calibri" w:eastAsia="Calibri" w:hAnsi="Calibri" w:cs="Times New Roman"/>
        </w:rPr>
        <w:tab/>
      </w:r>
      <w:r w:rsidRPr="00F37D45">
        <w:rPr>
          <w:rFonts w:ascii="Calibri" w:eastAsia="Calibri" w:hAnsi="Calibri" w:cs="Times New Roman"/>
          <w:u w:val="single"/>
        </w:rPr>
        <w:t>(If applicable)</w:t>
      </w:r>
      <w:r w:rsidRPr="00F37D45">
        <w:rPr>
          <w:rFonts w:ascii="Calibri" w:eastAsia="Calibri" w:hAnsi="Calibri" w:cs="Times New Roman"/>
          <w:u w:val="single"/>
        </w:rPr>
        <w:tab/>
      </w:r>
    </w:p>
    <w:p w14:paraId="2A2DFEE5" w14:textId="77777777" w:rsidR="001E1D7C" w:rsidRPr="00F37D45" w:rsidRDefault="001E1D7C" w:rsidP="001E1D7C">
      <w:pPr>
        <w:tabs>
          <w:tab w:val="left" w:pos="5400"/>
          <w:tab w:val="right" w:pos="9418"/>
        </w:tabs>
        <w:spacing w:after="0" w:line="480" w:lineRule="auto"/>
        <w:rPr>
          <w:rFonts w:ascii="Calibri" w:eastAsia="Calibri" w:hAnsi="Calibri" w:cs="Times New Roman"/>
        </w:rPr>
      </w:pPr>
      <w:r w:rsidRPr="00F37D45">
        <w:rPr>
          <w:rFonts w:ascii="Calibri" w:eastAsia="Calibri" w:hAnsi="Calibri" w:cs="Times New Roman"/>
        </w:rPr>
        <w:t>Requested Funding Amount:</w:t>
      </w:r>
      <w:r w:rsidRPr="00F37D45">
        <w:rPr>
          <w:rFonts w:ascii="Calibri" w:eastAsia="Calibri" w:hAnsi="Calibri" w:cs="Times New Roman"/>
          <w:u w:val="single"/>
        </w:rPr>
        <w:tab/>
      </w:r>
      <w:r w:rsidRPr="00F37D45">
        <w:rPr>
          <w:rFonts w:ascii="Calibri" w:eastAsia="Calibri" w:hAnsi="Calibri" w:cs="Times New Roman"/>
        </w:rPr>
        <w:tab/>
      </w:r>
    </w:p>
    <w:p w14:paraId="419865CB" w14:textId="77777777" w:rsidR="001E1D7C" w:rsidRPr="00EE2E0A" w:rsidRDefault="001E1D7C" w:rsidP="001E1D7C">
      <w:pPr>
        <w:tabs>
          <w:tab w:val="left" w:pos="476"/>
        </w:tabs>
        <w:spacing w:after="0" w:line="240" w:lineRule="auto"/>
        <w:rPr>
          <w:rFonts w:ascii="Calibri" w:eastAsia="Calibri" w:hAnsi="Calibri" w:cs="Times New Roman"/>
          <w:u w:val="single"/>
        </w:rPr>
      </w:pPr>
      <w:r>
        <w:rPr>
          <w:rFonts w:ascii="Calibri" w:eastAsia="Calibri" w:hAnsi="Calibri" w:cs="Times New Roman"/>
          <w:u w:val="single"/>
        </w:rPr>
        <w:t>Changes in Application:</w:t>
      </w:r>
    </w:p>
    <w:p w14:paraId="0E85E4FB" w14:textId="10C05B12" w:rsidR="001E1D7C" w:rsidRDefault="001E1D7C" w:rsidP="001E1D7C">
      <w:pPr>
        <w:tabs>
          <w:tab w:val="left" w:pos="476"/>
        </w:tabs>
        <w:spacing w:after="0" w:line="240" w:lineRule="auto"/>
        <w:rPr>
          <w:rFonts w:ascii="Calibri" w:eastAsia="Calibri" w:hAnsi="Calibri" w:cs="Times New Roman"/>
        </w:rPr>
      </w:pPr>
      <w:r w:rsidRPr="00F37D45">
        <w:rPr>
          <w:rFonts w:ascii="Calibri" w:eastAsia="Calibri" w:hAnsi="Calibri" w:cs="Times New Roman"/>
        </w:rPr>
        <w:t>Please describe any proposed changes to your project</w:t>
      </w:r>
      <w:r>
        <w:rPr>
          <w:rFonts w:ascii="Calibri" w:eastAsia="Calibri" w:hAnsi="Calibri" w:cs="Times New Roman"/>
        </w:rPr>
        <w:t xml:space="preserve"> from the FY 2022 CoC Renewal Application, including: </w:t>
      </w:r>
      <w:r w:rsidRPr="00EE2E0A">
        <w:rPr>
          <w:rFonts w:ascii="Calibri" w:eastAsia="Calibri" w:hAnsi="Calibri" w:cs="Times New Roman"/>
        </w:rPr>
        <w:t>Recipient</w:t>
      </w:r>
      <w:r>
        <w:rPr>
          <w:rFonts w:ascii="Calibri" w:eastAsia="Calibri" w:hAnsi="Calibri" w:cs="Times New Roman"/>
        </w:rPr>
        <w:t>,</w:t>
      </w:r>
      <w:r w:rsidRPr="00EE2E0A">
        <w:rPr>
          <w:rFonts w:ascii="Calibri" w:eastAsia="Calibri" w:hAnsi="Calibri" w:cs="Times New Roman"/>
        </w:rPr>
        <w:t xml:space="preserve"> Subrecipient</w:t>
      </w:r>
      <w:r>
        <w:rPr>
          <w:rFonts w:ascii="Calibri" w:eastAsia="Calibri" w:hAnsi="Calibri" w:cs="Times New Roman"/>
        </w:rPr>
        <w:t xml:space="preserve">, </w:t>
      </w:r>
      <w:r w:rsidRPr="00EE2E0A">
        <w:rPr>
          <w:rFonts w:ascii="Calibri" w:eastAsia="Calibri" w:hAnsi="Calibri" w:cs="Times New Roman"/>
        </w:rPr>
        <w:t>Project Description</w:t>
      </w:r>
      <w:r>
        <w:rPr>
          <w:rFonts w:ascii="Calibri" w:eastAsia="Calibri" w:hAnsi="Calibri" w:cs="Times New Roman"/>
        </w:rPr>
        <w:t xml:space="preserve">, </w:t>
      </w:r>
      <w:r w:rsidRPr="00EE2E0A">
        <w:rPr>
          <w:rFonts w:ascii="Calibri" w:eastAsia="Calibri" w:hAnsi="Calibri" w:cs="Times New Roman"/>
        </w:rPr>
        <w:t>Services</w:t>
      </w:r>
      <w:r>
        <w:rPr>
          <w:rFonts w:ascii="Calibri" w:eastAsia="Calibri" w:hAnsi="Calibri" w:cs="Times New Roman"/>
        </w:rPr>
        <w:t xml:space="preserve">, </w:t>
      </w:r>
      <w:r w:rsidRPr="00EE2E0A">
        <w:rPr>
          <w:rFonts w:ascii="Calibri" w:eastAsia="Calibri" w:hAnsi="Calibri" w:cs="Times New Roman"/>
        </w:rPr>
        <w:t>Housing Type</w:t>
      </w:r>
      <w:r>
        <w:rPr>
          <w:rFonts w:ascii="Calibri" w:eastAsia="Calibri" w:hAnsi="Calibri" w:cs="Times New Roman"/>
        </w:rPr>
        <w:t xml:space="preserve">, </w:t>
      </w:r>
      <w:r w:rsidRPr="00EE2E0A">
        <w:rPr>
          <w:rFonts w:ascii="Calibri" w:eastAsia="Calibri" w:hAnsi="Calibri" w:cs="Times New Roman"/>
        </w:rPr>
        <w:t>Households</w:t>
      </w:r>
      <w:r>
        <w:rPr>
          <w:rFonts w:ascii="Calibri" w:eastAsia="Calibri" w:hAnsi="Calibri" w:cs="Times New Roman"/>
        </w:rPr>
        <w:t xml:space="preserve">, </w:t>
      </w:r>
      <w:r w:rsidRPr="00EE2E0A">
        <w:rPr>
          <w:rFonts w:ascii="Calibri" w:eastAsia="Calibri" w:hAnsi="Calibri" w:cs="Times New Roman"/>
        </w:rPr>
        <w:t>Subpopulations</w:t>
      </w:r>
      <w:r>
        <w:rPr>
          <w:rFonts w:ascii="Calibri" w:eastAsia="Calibri" w:hAnsi="Calibri" w:cs="Times New Roman"/>
        </w:rPr>
        <w:t xml:space="preserve">, </w:t>
      </w:r>
      <w:r w:rsidRPr="00EE2E0A">
        <w:rPr>
          <w:rFonts w:ascii="Calibri" w:eastAsia="Calibri" w:hAnsi="Calibri" w:cs="Times New Roman"/>
        </w:rPr>
        <w:t>Funding Request</w:t>
      </w:r>
      <w:r>
        <w:rPr>
          <w:rFonts w:ascii="Calibri" w:eastAsia="Calibri" w:hAnsi="Calibri" w:cs="Times New Roman"/>
        </w:rPr>
        <w:t xml:space="preserve">, </w:t>
      </w:r>
      <w:r w:rsidRPr="00EE2E0A">
        <w:rPr>
          <w:rFonts w:ascii="Calibri" w:eastAsia="Calibri" w:hAnsi="Calibri" w:cs="Times New Roman"/>
        </w:rPr>
        <w:t>Rental Assistance</w:t>
      </w:r>
      <w:r>
        <w:rPr>
          <w:rFonts w:ascii="Calibri" w:eastAsia="Calibri" w:hAnsi="Calibri" w:cs="Times New Roman"/>
        </w:rPr>
        <w:t xml:space="preserve">, </w:t>
      </w:r>
      <w:r w:rsidRPr="00EE2E0A">
        <w:rPr>
          <w:rFonts w:ascii="Calibri" w:eastAsia="Calibri" w:hAnsi="Calibri" w:cs="Times New Roman"/>
        </w:rPr>
        <w:t>Match</w:t>
      </w:r>
      <w:r>
        <w:rPr>
          <w:rFonts w:ascii="Calibri" w:eastAsia="Calibri" w:hAnsi="Calibri" w:cs="Times New Roman"/>
        </w:rPr>
        <w:t xml:space="preserve">, </w:t>
      </w:r>
      <w:r w:rsidRPr="00EE2E0A">
        <w:rPr>
          <w:rFonts w:ascii="Calibri" w:eastAsia="Calibri" w:hAnsi="Calibri" w:cs="Times New Roman"/>
        </w:rPr>
        <w:t>Budget</w:t>
      </w:r>
      <w:r>
        <w:rPr>
          <w:rFonts w:ascii="Calibri" w:eastAsia="Calibri" w:hAnsi="Calibri" w:cs="Times New Roman"/>
        </w:rPr>
        <w:t>. If applying to expand your project, specifically state what components will be expanded and the proposed scope of expansion.</w:t>
      </w:r>
      <w:r w:rsidR="00257648">
        <w:rPr>
          <w:rFonts w:ascii="Calibri" w:eastAsia="Calibri" w:hAnsi="Calibri" w:cs="Times New Roman"/>
        </w:rPr>
        <w:t xml:space="preserve"> </w:t>
      </w:r>
      <w:r>
        <w:rPr>
          <w:rFonts w:ascii="Calibri" w:eastAsia="Calibri" w:hAnsi="Calibri" w:cs="Times New Roman"/>
        </w:rPr>
        <w:t xml:space="preserve">Note that any changes must be approved by HUD. If no changes, state “no changes proposed”: </w:t>
      </w:r>
    </w:p>
    <w:p w14:paraId="41AE288E" w14:textId="77777777" w:rsidR="001E1D7C" w:rsidRDefault="001E1D7C" w:rsidP="001E1D7C">
      <w:pPr>
        <w:tabs>
          <w:tab w:val="left" w:pos="476"/>
        </w:tabs>
        <w:spacing w:after="0" w:line="240" w:lineRule="auto"/>
        <w:rPr>
          <w:rFonts w:ascii="Calibri" w:eastAsia="Calibri" w:hAnsi="Calibri" w:cs="Times New Roman"/>
        </w:rPr>
      </w:pPr>
    </w:p>
    <w:p w14:paraId="5156B257" w14:textId="77777777" w:rsidR="001E1D7C" w:rsidRPr="00F37D45" w:rsidRDefault="001E1D7C" w:rsidP="001E1D7C">
      <w:pPr>
        <w:spacing w:after="0" w:line="240" w:lineRule="auto"/>
        <w:contextualSpacing/>
        <w:rPr>
          <w:rFonts w:ascii="Calibri" w:eastAsia="Calibri" w:hAnsi="Calibri" w:cs="Times New Roman"/>
          <w:sz w:val="21"/>
          <w:szCs w:val="21"/>
          <w:u w:val="single"/>
        </w:rPr>
      </w:pPr>
      <w:r w:rsidRPr="00F37D45">
        <w:rPr>
          <w:rFonts w:ascii="Calibri" w:eastAsia="Calibri" w:hAnsi="Calibri" w:cs="Times New Roman"/>
          <w:sz w:val="21"/>
          <w:szCs w:val="21"/>
          <w:u w:val="single"/>
        </w:rPr>
        <w:t>Racial Equity</w:t>
      </w:r>
      <w:r>
        <w:rPr>
          <w:rFonts w:ascii="Calibri" w:eastAsia="Calibri" w:hAnsi="Calibri" w:cs="Times New Roman"/>
          <w:sz w:val="21"/>
          <w:szCs w:val="21"/>
          <w:u w:val="single"/>
        </w:rPr>
        <w:t>:</w:t>
      </w:r>
    </w:p>
    <w:p w14:paraId="06049CE2" w14:textId="77777777" w:rsidR="001E1D7C" w:rsidRPr="006406D7" w:rsidRDefault="001E1D7C" w:rsidP="001E1D7C">
      <w:pPr>
        <w:tabs>
          <w:tab w:val="left" w:pos="476"/>
        </w:tabs>
        <w:spacing w:after="0" w:line="240" w:lineRule="auto"/>
        <w:rPr>
          <w:rFonts w:ascii="Calibri" w:eastAsia="Calibri" w:hAnsi="Calibri" w:cs="Times New Roman"/>
        </w:rPr>
      </w:pPr>
      <w:r w:rsidRPr="006406D7">
        <w:rPr>
          <w:rFonts w:ascii="Calibri" w:eastAsia="Calibri" w:hAnsi="Calibri" w:cs="Times New Roman"/>
        </w:rPr>
        <w:t>Describe any barriers to participation that your project has identified that are faced by persons of different races, particularly those over-represented in the Butte County homeless population</w:t>
      </w:r>
      <w:r>
        <w:rPr>
          <w:rFonts w:ascii="Calibri" w:eastAsia="Calibri" w:hAnsi="Calibri" w:cs="Times New Roman"/>
        </w:rPr>
        <w:t xml:space="preserve"> relative to the total population</w:t>
      </w:r>
      <w:r w:rsidRPr="006406D7">
        <w:rPr>
          <w:rFonts w:ascii="Calibri" w:eastAsia="Calibri" w:hAnsi="Calibri" w:cs="Times New Roman"/>
        </w:rPr>
        <w:t>.  What steps has your project taken, or will it take, to eliminate the identified barriers?</w:t>
      </w:r>
    </w:p>
    <w:p w14:paraId="7A034571" w14:textId="77777777" w:rsidR="001E1D7C" w:rsidRDefault="001E1D7C" w:rsidP="001E1D7C">
      <w:pPr>
        <w:tabs>
          <w:tab w:val="left" w:pos="476"/>
        </w:tabs>
        <w:spacing w:after="0" w:line="240" w:lineRule="auto"/>
        <w:rPr>
          <w:rFonts w:ascii="Calibri" w:eastAsia="Calibri" w:hAnsi="Calibri" w:cs="Times New Roman"/>
          <w:sz w:val="21"/>
          <w:szCs w:val="21"/>
        </w:rPr>
      </w:pPr>
    </w:p>
    <w:p w14:paraId="6A8BFADB" w14:textId="77777777" w:rsidR="001E1D7C" w:rsidRDefault="001E1D7C" w:rsidP="001E1D7C">
      <w:pPr>
        <w:tabs>
          <w:tab w:val="left" w:pos="476"/>
        </w:tabs>
        <w:spacing w:after="0" w:line="240" w:lineRule="auto"/>
        <w:rPr>
          <w:rFonts w:ascii="Calibri" w:eastAsia="Calibri" w:hAnsi="Calibri" w:cs="Times New Roman"/>
          <w:sz w:val="21"/>
          <w:szCs w:val="21"/>
          <w:u w:val="single"/>
        </w:rPr>
      </w:pPr>
      <w:r>
        <w:rPr>
          <w:rFonts w:ascii="Calibri" w:eastAsia="Calibri" w:hAnsi="Calibri" w:cs="Times New Roman"/>
          <w:sz w:val="21"/>
          <w:szCs w:val="21"/>
          <w:u w:val="single"/>
        </w:rPr>
        <w:t>LGBTQ+ Persons:</w:t>
      </w:r>
    </w:p>
    <w:p w14:paraId="172398AD" w14:textId="3E726BB9" w:rsidR="001E1D7C" w:rsidRDefault="001E1D7C" w:rsidP="001E1D7C">
      <w:pPr>
        <w:tabs>
          <w:tab w:val="left" w:pos="476"/>
        </w:tabs>
        <w:spacing w:after="0" w:line="240" w:lineRule="auto"/>
        <w:rPr>
          <w:w w:val="105"/>
        </w:rPr>
      </w:pPr>
      <w:r>
        <w:rPr>
          <w:rFonts w:ascii="Calibri" w:eastAsia="Calibri" w:hAnsi="Calibri" w:cs="Times New Roman"/>
        </w:rPr>
        <w:t xml:space="preserve">Describe </w:t>
      </w:r>
      <w:r>
        <w:rPr>
          <w:w w:val="105"/>
        </w:rPr>
        <w:t xml:space="preserve">if your agency has anti-discrimination policies that ensure LGBTQ+ individuals and families receive services, shelter and housing free from discrimination. If not, describe your plans to develop such policies in fiscal year 2023-24. </w:t>
      </w:r>
    </w:p>
    <w:p w14:paraId="4BA4D4A7" w14:textId="77777777" w:rsidR="001E1D7C" w:rsidRDefault="001E1D7C" w:rsidP="001E1D7C">
      <w:pPr>
        <w:tabs>
          <w:tab w:val="left" w:pos="476"/>
        </w:tabs>
        <w:spacing w:after="0" w:line="240" w:lineRule="auto"/>
        <w:rPr>
          <w:w w:val="105"/>
        </w:rPr>
      </w:pPr>
    </w:p>
    <w:p w14:paraId="0D7EE02A" w14:textId="77777777" w:rsidR="001E1D7C" w:rsidRPr="006406D7" w:rsidRDefault="001E1D7C" w:rsidP="001E1D7C">
      <w:pPr>
        <w:tabs>
          <w:tab w:val="left" w:pos="476"/>
        </w:tabs>
        <w:spacing w:after="0" w:line="240" w:lineRule="auto"/>
        <w:rPr>
          <w:rFonts w:ascii="Calibri" w:eastAsia="Calibri" w:hAnsi="Calibri" w:cs="Times New Roman"/>
          <w:u w:val="single"/>
        </w:rPr>
      </w:pPr>
      <w:r>
        <w:rPr>
          <w:rFonts w:ascii="Calibri" w:eastAsia="Calibri" w:hAnsi="Calibri" w:cs="Times New Roman"/>
          <w:u w:val="single"/>
        </w:rPr>
        <w:t>Innovative Practices to Improve Project Performance:</w:t>
      </w:r>
    </w:p>
    <w:p w14:paraId="576A6866" w14:textId="77777777" w:rsidR="001E1D7C" w:rsidRDefault="001E1D7C" w:rsidP="001E1D7C">
      <w:pPr>
        <w:tabs>
          <w:tab w:val="left" w:pos="476"/>
        </w:tabs>
        <w:spacing w:after="0" w:line="240" w:lineRule="auto"/>
        <w:rPr>
          <w:rFonts w:ascii="Calibri" w:eastAsia="Calibri" w:hAnsi="Calibri" w:cs="Times New Roman"/>
        </w:rPr>
      </w:pPr>
      <w:r w:rsidRPr="006406D7">
        <w:rPr>
          <w:rFonts w:ascii="Calibri" w:eastAsia="Calibri" w:hAnsi="Calibri" w:cs="Times New Roman"/>
        </w:rPr>
        <w:t>Briefly describe any innovative practices or policies your project implemented during the past calendar year, and their impact on project performance</w:t>
      </w:r>
      <w:r>
        <w:rPr>
          <w:rFonts w:ascii="Calibri" w:eastAsia="Calibri" w:hAnsi="Calibri" w:cs="Times New Roman"/>
        </w:rPr>
        <w:t>.</w:t>
      </w:r>
    </w:p>
    <w:p w14:paraId="2833F34A" w14:textId="77777777" w:rsidR="001E1D7C" w:rsidRDefault="001E1D7C" w:rsidP="001E1D7C">
      <w:pPr>
        <w:tabs>
          <w:tab w:val="left" w:pos="476"/>
        </w:tabs>
        <w:spacing w:after="0" w:line="240" w:lineRule="auto"/>
        <w:rPr>
          <w:rFonts w:ascii="Calibri" w:eastAsia="Calibri" w:hAnsi="Calibri" w:cs="Times New Roman"/>
        </w:rPr>
      </w:pPr>
    </w:p>
    <w:p w14:paraId="6C091660" w14:textId="77777777" w:rsidR="001E1D7C" w:rsidRDefault="001E1D7C" w:rsidP="001E1D7C">
      <w:pPr>
        <w:tabs>
          <w:tab w:val="left" w:pos="476"/>
        </w:tabs>
        <w:spacing w:after="0" w:line="240" w:lineRule="auto"/>
        <w:rPr>
          <w:rFonts w:ascii="Calibri" w:eastAsia="Calibri" w:hAnsi="Calibri" w:cs="Times New Roman"/>
        </w:rPr>
      </w:pPr>
      <w:r w:rsidRPr="00C14003">
        <w:rPr>
          <w:rFonts w:ascii="Calibri" w:eastAsia="Calibri" w:hAnsi="Calibri" w:cs="Times New Roman"/>
          <w:b/>
          <w:bCs/>
          <w:u w:val="single"/>
        </w:rPr>
        <w:t>Certification:</w:t>
      </w:r>
      <w:r>
        <w:rPr>
          <w:rFonts w:ascii="Calibri" w:eastAsia="Calibri" w:hAnsi="Calibri" w:cs="Times New Roman"/>
        </w:rPr>
        <w:t xml:space="preserve"> The renewal applicant listed above certifies its understanding that in addition to the completion of this questionnaire, it will be required to prepare its Renewal Application in </w:t>
      </w:r>
      <w:proofErr w:type="spellStart"/>
      <w:r>
        <w:rPr>
          <w:rFonts w:ascii="Calibri" w:eastAsia="Calibri" w:hAnsi="Calibri" w:cs="Times New Roman"/>
        </w:rPr>
        <w:t>eSnaps</w:t>
      </w:r>
      <w:proofErr w:type="spellEnd"/>
      <w:r>
        <w:rPr>
          <w:rFonts w:ascii="Calibri" w:eastAsia="Calibri" w:hAnsi="Calibri" w:cs="Times New Roman"/>
        </w:rPr>
        <w:t xml:space="preserve">, if applying for expansion a New Application in </w:t>
      </w:r>
      <w:proofErr w:type="spellStart"/>
      <w:r>
        <w:rPr>
          <w:rFonts w:ascii="Calibri" w:eastAsia="Calibri" w:hAnsi="Calibri" w:cs="Times New Roman"/>
        </w:rPr>
        <w:t>eSnaps</w:t>
      </w:r>
      <w:proofErr w:type="spellEnd"/>
      <w:r>
        <w:rPr>
          <w:rFonts w:ascii="Calibri" w:eastAsia="Calibri" w:hAnsi="Calibri" w:cs="Times New Roman"/>
        </w:rPr>
        <w:t xml:space="preserve">, save the application as a PDF and email to Housing Tools, along with its most recent APR, in order to be considered for review and ranking. It further certifies that it meets all HUD project eligibility and project renewal thresholds listed in Section III.C.5.b and d of the 2023 NOFO. </w:t>
      </w:r>
    </w:p>
    <w:p w14:paraId="33AC5F6E" w14:textId="77777777" w:rsidR="001E1D7C" w:rsidRDefault="001E1D7C" w:rsidP="001E1D7C">
      <w:pPr>
        <w:tabs>
          <w:tab w:val="left" w:pos="476"/>
        </w:tabs>
        <w:spacing w:after="0" w:line="240" w:lineRule="auto"/>
        <w:rPr>
          <w:rFonts w:ascii="Calibri" w:eastAsia="Calibri" w:hAnsi="Calibri" w:cs="Times New Roman"/>
        </w:rPr>
      </w:pPr>
    </w:p>
    <w:p w14:paraId="76D5D0DB" w14:textId="77777777" w:rsidR="001E1D7C" w:rsidRDefault="001E1D7C" w:rsidP="001E1D7C">
      <w:pPr>
        <w:tabs>
          <w:tab w:val="left" w:pos="476"/>
        </w:tabs>
        <w:spacing w:after="0" w:line="240" w:lineRule="auto"/>
        <w:rPr>
          <w:rFonts w:ascii="Calibri" w:eastAsia="Calibri" w:hAnsi="Calibri" w:cs="Times New Roman"/>
        </w:rPr>
      </w:pPr>
    </w:p>
    <w:p w14:paraId="03BA4FDB" w14:textId="77777777" w:rsidR="001E1D7C" w:rsidRDefault="001E1D7C" w:rsidP="001E1D7C">
      <w:pPr>
        <w:tabs>
          <w:tab w:val="left" w:pos="476"/>
        </w:tabs>
        <w:spacing w:after="0" w:line="240" w:lineRule="auto"/>
        <w:rPr>
          <w:rFonts w:ascii="Calibri" w:eastAsia="Calibri" w:hAnsi="Calibri" w:cs="Times New Roman"/>
        </w:rPr>
      </w:pPr>
    </w:p>
    <w:p w14:paraId="1D96466C" w14:textId="77777777" w:rsidR="001E1D7C" w:rsidRDefault="001E1D7C" w:rsidP="001E1D7C">
      <w:pPr>
        <w:tabs>
          <w:tab w:val="left" w:pos="476"/>
        </w:tabs>
        <w:spacing w:after="0" w:line="240" w:lineRule="auto"/>
        <w:rPr>
          <w:rFonts w:ascii="Calibri" w:eastAsia="Calibri" w:hAnsi="Calibri" w:cs="Times New Roman"/>
        </w:rPr>
      </w:pPr>
      <w:r>
        <w:rPr>
          <w:rFonts w:ascii="Calibri" w:eastAsia="Calibri" w:hAnsi="Calibri" w:cs="Times New Roman"/>
        </w:rPr>
        <w:t>___________________________________</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______________________</w:t>
      </w:r>
    </w:p>
    <w:p w14:paraId="29186A1D" w14:textId="77777777" w:rsidR="001E1D7C" w:rsidRPr="006406D7" w:rsidRDefault="001E1D7C" w:rsidP="001E1D7C">
      <w:pPr>
        <w:tabs>
          <w:tab w:val="left" w:pos="476"/>
        </w:tabs>
        <w:spacing w:after="0" w:line="240" w:lineRule="auto"/>
        <w:rPr>
          <w:rFonts w:ascii="Calibri" w:eastAsia="Calibri" w:hAnsi="Calibri" w:cs="Times New Roman"/>
        </w:rPr>
      </w:pPr>
      <w:r>
        <w:rPr>
          <w:rFonts w:ascii="Calibri" w:eastAsia="Calibri" w:hAnsi="Calibri" w:cs="Times New Roman"/>
        </w:rPr>
        <w:t>Applicant Authorized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2C638088" w14:textId="534E7011" w:rsidR="00351E9C" w:rsidRPr="00351E9C" w:rsidRDefault="00351E9C" w:rsidP="00351E9C">
      <w:pPr>
        <w:spacing w:after="0" w:line="240" w:lineRule="auto"/>
        <w:rPr>
          <w:b/>
          <w:bCs/>
        </w:rPr>
      </w:pPr>
      <w:r w:rsidRPr="00351E9C">
        <w:rPr>
          <w:b/>
          <w:bCs/>
        </w:rPr>
        <w:lastRenderedPageBreak/>
        <w:t>Scoring/Ranking Criteria</w:t>
      </w:r>
    </w:p>
    <w:p w14:paraId="00469C9B" w14:textId="77777777" w:rsidR="00351E9C" w:rsidRPr="00351E9C" w:rsidRDefault="00351E9C" w:rsidP="00351E9C">
      <w:pPr>
        <w:spacing w:after="0" w:line="240" w:lineRule="auto"/>
      </w:pPr>
    </w:p>
    <w:tbl>
      <w:tblPr>
        <w:tblStyle w:val="TableGrid"/>
        <w:tblW w:w="0" w:type="auto"/>
        <w:tblLook w:val="04A0" w:firstRow="1" w:lastRow="0" w:firstColumn="1" w:lastColumn="0" w:noHBand="0" w:noVBand="1"/>
      </w:tblPr>
      <w:tblGrid>
        <w:gridCol w:w="4675"/>
        <w:gridCol w:w="4675"/>
      </w:tblGrid>
      <w:tr w:rsidR="00351E9C" w:rsidRPr="00351E9C" w14:paraId="1DD9074A" w14:textId="77777777" w:rsidTr="008957F1">
        <w:tc>
          <w:tcPr>
            <w:tcW w:w="4675" w:type="dxa"/>
            <w:shd w:val="clear" w:color="auto" w:fill="F2F2F2" w:themeFill="background1" w:themeFillShade="F2"/>
          </w:tcPr>
          <w:p w14:paraId="2FF28674" w14:textId="77777777" w:rsidR="00351E9C" w:rsidRPr="00351E9C" w:rsidRDefault="00351E9C" w:rsidP="00351E9C">
            <w:r w:rsidRPr="00351E9C">
              <w:t>Data Source</w:t>
            </w:r>
          </w:p>
        </w:tc>
        <w:tc>
          <w:tcPr>
            <w:tcW w:w="4675" w:type="dxa"/>
            <w:shd w:val="clear" w:color="auto" w:fill="F2F2F2" w:themeFill="background1" w:themeFillShade="F2"/>
          </w:tcPr>
          <w:p w14:paraId="061CE710" w14:textId="77777777" w:rsidR="00351E9C" w:rsidRPr="00351E9C" w:rsidRDefault="00351E9C" w:rsidP="00351E9C">
            <w:r w:rsidRPr="00351E9C">
              <w:t>Total Points Available</w:t>
            </w:r>
          </w:p>
        </w:tc>
      </w:tr>
      <w:tr w:rsidR="00351E9C" w:rsidRPr="00351E9C" w14:paraId="769C3BDE" w14:textId="77777777" w:rsidTr="008957F1">
        <w:tc>
          <w:tcPr>
            <w:tcW w:w="4675" w:type="dxa"/>
          </w:tcPr>
          <w:p w14:paraId="29F95762" w14:textId="77777777" w:rsidR="00351E9C" w:rsidRPr="00351E9C" w:rsidRDefault="00351E9C" w:rsidP="00351E9C">
            <w:r w:rsidRPr="00351E9C">
              <w:t xml:space="preserve">Renewal Application in </w:t>
            </w:r>
            <w:proofErr w:type="spellStart"/>
            <w:r w:rsidRPr="00351E9C">
              <w:t>eSnaps</w:t>
            </w:r>
            <w:proofErr w:type="spellEnd"/>
            <w:r w:rsidRPr="00351E9C">
              <w:t>; Sections:</w:t>
            </w:r>
          </w:p>
          <w:p w14:paraId="5D9A189A" w14:textId="77777777" w:rsidR="00351E9C" w:rsidRPr="00351E9C" w:rsidRDefault="00351E9C" w:rsidP="00351E9C">
            <w:r w:rsidRPr="00351E9C">
              <w:t xml:space="preserve">Recipient Performance, Project Description, Supportive Services, Sources of Match; or New Application in </w:t>
            </w:r>
            <w:proofErr w:type="spellStart"/>
            <w:r w:rsidRPr="00351E9C">
              <w:t>eSnaps</w:t>
            </w:r>
            <w:proofErr w:type="spellEnd"/>
            <w:r w:rsidRPr="00351E9C">
              <w:t xml:space="preserve"> for Expansion Projects</w:t>
            </w:r>
          </w:p>
        </w:tc>
        <w:tc>
          <w:tcPr>
            <w:tcW w:w="4675" w:type="dxa"/>
          </w:tcPr>
          <w:p w14:paraId="7BAEA927" w14:textId="77777777" w:rsidR="00351E9C" w:rsidRPr="00351E9C" w:rsidRDefault="00351E9C" w:rsidP="00351E9C">
            <w:r w:rsidRPr="00351E9C">
              <w:t>25</w:t>
            </w:r>
          </w:p>
        </w:tc>
      </w:tr>
      <w:tr w:rsidR="00351E9C" w:rsidRPr="00351E9C" w14:paraId="6CCCAC29" w14:textId="77777777" w:rsidTr="008957F1">
        <w:tc>
          <w:tcPr>
            <w:tcW w:w="4675" w:type="dxa"/>
          </w:tcPr>
          <w:p w14:paraId="62B1B9D8" w14:textId="77777777" w:rsidR="00351E9C" w:rsidRPr="00351E9C" w:rsidRDefault="00351E9C" w:rsidP="00351E9C">
            <w:r w:rsidRPr="00351E9C">
              <w:t>Annual Performance Report Data (see detail below)</w:t>
            </w:r>
          </w:p>
        </w:tc>
        <w:tc>
          <w:tcPr>
            <w:tcW w:w="4675" w:type="dxa"/>
          </w:tcPr>
          <w:p w14:paraId="57337998" w14:textId="77777777" w:rsidR="00351E9C" w:rsidRPr="00351E9C" w:rsidRDefault="00351E9C" w:rsidP="00351E9C">
            <w:r w:rsidRPr="00351E9C">
              <w:t>60</w:t>
            </w:r>
          </w:p>
        </w:tc>
      </w:tr>
      <w:tr w:rsidR="00351E9C" w:rsidRPr="00351E9C" w14:paraId="7AB82D94" w14:textId="77777777" w:rsidTr="008957F1">
        <w:tc>
          <w:tcPr>
            <w:tcW w:w="4675" w:type="dxa"/>
          </w:tcPr>
          <w:p w14:paraId="02F588F9" w14:textId="77777777" w:rsidR="00351E9C" w:rsidRPr="00351E9C" w:rsidRDefault="00351E9C" w:rsidP="00351E9C">
            <w:r w:rsidRPr="00351E9C">
              <w:t>Responses to Questionnaire (see detail below)</w:t>
            </w:r>
          </w:p>
        </w:tc>
        <w:tc>
          <w:tcPr>
            <w:tcW w:w="4675" w:type="dxa"/>
          </w:tcPr>
          <w:p w14:paraId="20947779" w14:textId="77777777" w:rsidR="00351E9C" w:rsidRPr="00351E9C" w:rsidRDefault="00351E9C" w:rsidP="00351E9C">
            <w:r w:rsidRPr="00351E9C">
              <w:t>5</w:t>
            </w:r>
          </w:p>
        </w:tc>
      </w:tr>
      <w:tr w:rsidR="00351E9C" w:rsidRPr="00351E9C" w14:paraId="0985E0D3" w14:textId="77777777" w:rsidTr="008957F1">
        <w:tc>
          <w:tcPr>
            <w:tcW w:w="4675" w:type="dxa"/>
          </w:tcPr>
          <w:p w14:paraId="06B988B2" w14:textId="77777777" w:rsidR="00351E9C" w:rsidRPr="00351E9C" w:rsidRDefault="00351E9C" w:rsidP="00351E9C">
            <w:r w:rsidRPr="00351E9C">
              <w:t>Total</w:t>
            </w:r>
          </w:p>
        </w:tc>
        <w:tc>
          <w:tcPr>
            <w:tcW w:w="4675" w:type="dxa"/>
          </w:tcPr>
          <w:p w14:paraId="16BDC6F2" w14:textId="77777777" w:rsidR="00351E9C" w:rsidRPr="00351E9C" w:rsidRDefault="00351E9C" w:rsidP="00351E9C">
            <w:r w:rsidRPr="00351E9C">
              <w:t>90</w:t>
            </w:r>
          </w:p>
        </w:tc>
      </w:tr>
    </w:tbl>
    <w:p w14:paraId="700EA6E3" w14:textId="77777777" w:rsidR="00351E9C" w:rsidRPr="00351E9C" w:rsidRDefault="00351E9C" w:rsidP="00351E9C">
      <w:pPr>
        <w:spacing w:after="0" w:line="240" w:lineRule="auto"/>
      </w:pPr>
    </w:p>
    <w:p w14:paraId="7D25410E" w14:textId="77777777" w:rsidR="00351E9C" w:rsidRPr="00351E9C" w:rsidRDefault="00351E9C" w:rsidP="00351E9C">
      <w:pPr>
        <w:spacing w:after="0" w:line="240" w:lineRule="auto"/>
      </w:pPr>
    </w:p>
    <w:p w14:paraId="193DBA30" w14:textId="77777777" w:rsidR="00351E9C" w:rsidRPr="00351E9C" w:rsidRDefault="00351E9C" w:rsidP="00351E9C">
      <w:pPr>
        <w:spacing w:after="0" w:line="240" w:lineRule="auto"/>
        <w:rPr>
          <w:b/>
          <w:bCs/>
        </w:rPr>
      </w:pPr>
      <w:r w:rsidRPr="00351E9C">
        <w:rPr>
          <w:b/>
          <w:bCs/>
        </w:rPr>
        <w:t>Annual Performance Report Data</w:t>
      </w:r>
    </w:p>
    <w:tbl>
      <w:tblPr>
        <w:tblStyle w:val="TableGrid"/>
        <w:tblW w:w="9355" w:type="dxa"/>
        <w:tblLook w:val="04A0" w:firstRow="1" w:lastRow="0" w:firstColumn="1" w:lastColumn="0" w:noHBand="0" w:noVBand="1"/>
      </w:tblPr>
      <w:tblGrid>
        <w:gridCol w:w="4675"/>
        <w:gridCol w:w="4680"/>
      </w:tblGrid>
      <w:tr w:rsidR="00351E9C" w:rsidRPr="00351E9C" w14:paraId="5B904FA1" w14:textId="77777777" w:rsidTr="008957F1">
        <w:tc>
          <w:tcPr>
            <w:tcW w:w="4675" w:type="dxa"/>
          </w:tcPr>
          <w:p w14:paraId="701C7FE7" w14:textId="77777777" w:rsidR="00351E9C" w:rsidRPr="00351E9C" w:rsidRDefault="00351E9C" w:rsidP="00351E9C">
            <w:r w:rsidRPr="00351E9C">
              <w:rPr>
                <w:b/>
                <w:bCs/>
              </w:rPr>
              <w:t>Prioritization of Housing Those Most in Need</w:t>
            </w:r>
            <w:r w:rsidRPr="00351E9C">
              <w:t xml:space="preserve">  (project data from APR)</w:t>
            </w:r>
          </w:p>
        </w:tc>
        <w:tc>
          <w:tcPr>
            <w:tcW w:w="4680" w:type="dxa"/>
          </w:tcPr>
          <w:p w14:paraId="1063B12A" w14:textId="77777777" w:rsidR="00351E9C" w:rsidRPr="00351E9C" w:rsidRDefault="00351E9C" w:rsidP="00351E9C">
            <w:r w:rsidRPr="00351E9C">
              <w:t>Points Available</w:t>
            </w:r>
          </w:p>
        </w:tc>
      </w:tr>
      <w:tr w:rsidR="00351E9C" w:rsidRPr="00351E9C" w14:paraId="041DB931" w14:textId="77777777" w:rsidTr="008957F1">
        <w:tc>
          <w:tcPr>
            <w:tcW w:w="4675" w:type="dxa"/>
          </w:tcPr>
          <w:p w14:paraId="4A4BB63E" w14:textId="77777777" w:rsidR="00351E9C" w:rsidRPr="00351E9C" w:rsidRDefault="00351E9C" w:rsidP="00351E9C">
            <w:pPr>
              <w:tabs>
                <w:tab w:val="left" w:pos="6480"/>
                <w:tab w:val="right" w:pos="7200"/>
              </w:tabs>
              <w:rPr>
                <w:sz w:val="21"/>
                <w:szCs w:val="21"/>
              </w:rPr>
            </w:pPr>
            <w:r w:rsidRPr="00351E9C">
              <w:rPr>
                <w:sz w:val="21"/>
                <w:szCs w:val="21"/>
              </w:rPr>
              <w:t xml:space="preserve">Percent of project participants </w:t>
            </w:r>
            <w:r w:rsidRPr="00351E9C">
              <w:rPr>
                <w:color w:val="000000" w:themeColor="text1"/>
                <w:sz w:val="21"/>
                <w:szCs w:val="21"/>
              </w:rPr>
              <w:t xml:space="preserve">with income less than $1000 </w:t>
            </w:r>
            <w:r w:rsidRPr="00351E9C">
              <w:rPr>
                <w:sz w:val="21"/>
                <w:szCs w:val="21"/>
              </w:rPr>
              <w:t>at entry into program (Benchmark: 65%; 30% victim service participants)</w:t>
            </w:r>
          </w:p>
          <w:p w14:paraId="559B51CC" w14:textId="77777777" w:rsidR="00351E9C" w:rsidRPr="00351E9C" w:rsidRDefault="00351E9C" w:rsidP="00351E9C">
            <w:pPr>
              <w:tabs>
                <w:tab w:val="left" w:pos="6480"/>
                <w:tab w:val="right" w:pos="7200"/>
              </w:tabs>
              <w:rPr>
                <w:bCs/>
                <w:i/>
                <w:iCs/>
                <w:sz w:val="21"/>
                <w:szCs w:val="21"/>
              </w:rPr>
            </w:pPr>
            <w:r w:rsidRPr="00351E9C">
              <w:rPr>
                <w:bCs/>
                <w:i/>
                <w:iCs/>
                <w:sz w:val="21"/>
                <w:szCs w:val="21"/>
              </w:rPr>
              <w:t>APR: Q16</w:t>
            </w:r>
          </w:p>
          <w:p w14:paraId="429DE0D1" w14:textId="77777777" w:rsidR="00351E9C" w:rsidRPr="00351E9C" w:rsidRDefault="00351E9C" w:rsidP="00351E9C"/>
        </w:tc>
        <w:tc>
          <w:tcPr>
            <w:tcW w:w="4680" w:type="dxa"/>
          </w:tcPr>
          <w:p w14:paraId="3DC6865F" w14:textId="0DB96ACA" w:rsidR="00351E9C" w:rsidRPr="00351E9C" w:rsidRDefault="00326E3D" w:rsidP="00351E9C">
            <w:r>
              <w:t>5</w:t>
            </w:r>
          </w:p>
        </w:tc>
      </w:tr>
      <w:tr w:rsidR="00351E9C" w:rsidRPr="00351E9C" w14:paraId="43447832" w14:textId="77777777" w:rsidTr="008957F1">
        <w:tc>
          <w:tcPr>
            <w:tcW w:w="4675" w:type="dxa"/>
          </w:tcPr>
          <w:p w14:paraId="035635A4" w14:textId="77777777" w:rsidR="00351E9C" w:rsidRPr="00351E9C" w:rsidRDefault="00351E9C" w:rsidP="00351E9C">
            <w:pPr>
              <w:tabs>
                <w:tab w:val="left" w:pos="6480"/>
                <w:tab w:val="right" w:pos="7200"/>
              </w:tabs>
              <w:rPr>
                <w:b/>
                <w:sz w:val="21"/>
                <w:szCs w:val="21"/>
              </w:rPr>
            </w:pPr>
            <w:r w:rsidRPr="00351E9C">
              <w:rPr>
                <w:sz w:val="21"/>
                <w:szCs w:val="21"/>
              </w:rPr>
              <w:t>Percent of project participants with more than one disability type (Benchmark: 50%; 0% victim service participants)</w:t>
            </w:r>
          </w:p>
          <w:p w14:paraId="1D5487D5" w14:textId="77777777" w:rsidR="00351E9C" w:rsidRPr="00351E9C" w:rsidRDefault="00351E9C" w:rsidP="00351E9C">
            <w:pPr>
              <w:rPr>
                <w:i/>
                <w:iCs/>
              </w:rPr>
            </w:pPr>
            <w:r w:rsidRPr="00351E9C">
              <w:rPr>
                <w:i/>
                <w:iCs/>
              </w:rPr>
              <w:t>APR: Q13a1 and a2</w:t>
            </w:r>
          </w:p>
        </w:tc>
        <w:tc>
          <w:tcPr>
            <w:tcW w:w="4680" w:type="dxa"/>
          </w:tcPr>
          <w:p w14:paraId="4EEBB325" w14:textId="0477D073" w:rsidR="00351E9C" w:rsidRPr="00351E9C" w:rsidRDefault="00326E3D" w:rsidP="00351E9C">
            <w:r>
              <w:t>6</w:t>
            </w:r>
          </w:p>
        </w:tc>
      </w:tr>
      <w:tr w:rsidR="00351E9C" w:rsidRPr="00351E9C" w14:paraId="1DA77127" w14:textId="77777777" w:rsidTr="008957F1">
        <w:tc>
          <w:tcPr>
            <w:tcW w:w="4675" w:type="dxa"/>
          </w:tcPr>
          <w:p w14:paraId="34C3E344" w14:textId="77777777" w:rsidR="00351E9C" w:rsidRPr="00351E9C" w:rsidRDefault="00351E9C" w:rsidP="00351E9C">
            <w:pPr>
              <w:tabs>
                <w:tab w:val="left" w:pos="6480"/>
                <w:tab w:val="right" w:pos="7200"/>
              </w:tabs>
              <w:rPr>
                <w:b/>
                <w:sz w:val="21"/>
                <w:szCs w:val="21"/>
              </w:rPr>
            </w:pPr>
            <w:r w:rsidRPr="00351E9C">
              <w:rPr>
                <w:sz w:val="21"/>
                <w:szCs w:val="21"/>
              </w:rPr>
              <w:t>Percent of project participants entering project from place not meant for human habitation (Benchmark: 50%; 0% victim service participants)</w:t>
            </w:r>
          </w:p>
          <w:p w14:paraId="59F27E05" w14:textId="77777777" w:rsidR="00351E9C" w:rsidRPr="00351E9C" w:rsidRDefault="00351E9C" w:rsidP="00351E9C">
            <w:pPr>
              <w:rPr>
                <w:i/>
                <w:iCs/>
              </w:rPr>
            </w:pPr>
            <w:r w:rsidRPr="00351E9C">
              <w:rPr>
                <w:i/>
                <w:iCs/>
              </w:rPr>
              <w:t>APR: Q15</w:t>
            </w:r>
          </w:p>
        </w:tc>
        <w:tc>
          <w:tcPr>
            <w:tcW w:w="4680" w:type="dxa"/>
          </w:tcPr>
          <w:p w14:paraId="46D9693F" w14:textId="77777777" w:rsidR="00351E9C" w:rsidRPr="00351E9C" w:rsidRDefault="00351E9C" w:rsidP="00351E9C">
            <w:r w:rsidRPr="00351E9C">
              <w:t>10</w:t>
            </w:r>
          </w:p>
        </w:tc>
      </w:tr>
      <w:tr w:rsidR="00351E9C" w:rsidRPr="00351E9C" w14:paraId="762A578F" w14:textId="77777777" w:rsidTr="008957F1">
        <w:tc>
          <w:tcPr>
            <w:tcW w:w="4675" w:type="dxa"/>
          </w:tcPr>
          <w:p w14:paraId="3BACA1C9" w14:textId="77777777" w:rsidR="00351E9C" w:rsidRPr="00351E9C" w:rsidRDefault="00351E9C" w:rsidP="00351E9C">
            <w:pPr>
              <w:tabs>
                <w:tab w:val="left" w:pos="6480"/>
                <w:tab w:val="right" w:pos="7200"/>
              </w:tabs>
              <w:rPr>
                <w:sz w:val="21"/>
                <w:szCs w:val="21"/>
              </w:rPr>
            </w:pPr>
            <w:r w:rsidRPr="00351E9C">
              <w:rPr>
                <w:sz w:val="21"/>
                <w:szCs w:val="21"/>
              </w:rPr>
              <w:t>Percent of project participants who were chronically homeless at entry into program (Benchmark: 80%; 0% victim service participants)</w:t>
            </w:r>
          </w:p>
          <w:p w14:paraId="68C773D5" w14:textId="77777777" w:rsidR="00351E9C" w:rsidRPr="00351E9C" w:rsidRDefault="00351E9C" w:rsidP="00351E9C">
            <w:pPr>
              <w:rPr>
                <w:i/>
                <w:iCs/>
              </w:rPr>
            </w:pPr>
            <w:r w:rsidRPr="00351E9C">
              <w:rPr>
                <w:i/>
                <w:iCs/>
              </w:rPr>
              <w:t>APR: Q5a and Q26b</w:t>
            </w:r>
          </w:p>
        </w:tc>
        <w:tc>
          <w:tcPr>
            <w:tcW w:w="4680" w:type="dxa"/>
          </w:tcPr>
          <w:p w14:paraId="46B3AE16" w14:textId="77777777" w:rsidR="00351E9C" w:rsidRPr="00351E9C" w:rsidRDefault="00351E9C" w:rsidP="00351E9C">
            <w:r w:rsidRPr="00351E9C">
              <w:t>10</w:t>
            </w:r>
          </w:p>
        </w:tc>
      </w:tr>
      <w:tr w:rsidR="00351E9C" w:rsidRPr="00351E9C" w14:paraId="75727073" w14:textId="77777777" w:rsidTr="008957F1">
        <w:tc>
          <w:tcPr>
            <w:tcW w:w="4675" w:type="dxa"/>
          </w:tcPr>
          <w:p w14:paraId="516DF36C" w14:textId="77777777" w:rsidR="00351E9C" w:rsidRPr="00351E9C" w:rsidRDefault="00351E9C" w:rsidP="00351E9C">
            <w:pPr>
              <w:tabs>
                <w:tab w:val="left" w:pos="6480"/>
                <w:tab w:val="right" w:pos="7200"/>
              </w:tabs>
              <w:rPr>
                <w:sz w:val="21"/>
                <w:szCs w:val="21"/>
              </w:rPr>
            </w:pPr>
            <w:r w:rsidRPr="00351E9C">
              <w:rPr>
                <w:sz w:val="21"/>
                <w:szCs w:val="21"/>
              </w:rPr>
              <w:t>Domestic Violence Agency Applicants: Percent of project participants who were fleeing violence (Benchmark: 100% of domestic violence program participants; 0% other participants)</w:t>
            </w:r>
          </w:p>
          <w:p w14:paraId="0220546C" w14:textId="77777777" w:rsidR="00351E9C" w:rsidRPr="00351E9C" w:rsidRDefault="00351E9C" w:rsidP="00351E9C">
            <w:pPr>
              <w:rPr>
                <w:i/>
                <w:iCs/>
              </w:rPr>
            </w:pPr>
            <w:r w:rsidRPr="00351E9C">
              <w:rPr>
                <w:i/>
                <w:iCs/>
              </w:rPr>
              <w:t>APR: Q14b</w:t>
            </w:r>
          </w:p>
        </w:tc>
        <w:tc>
          <w:tcPr>
            <w:tcW w:w="4680" w:type="dxa"/>
          </w:tcPr>
          <w:p w14:paraId="2D537313" w14:textId="77777777" w:rsidR="00351E9C" w:rsidRPr="00351E9C" w:rsidRDefault="00351E9C" w:rsidP="00351E9C">
            <w:r w:rsidRPr="00351E9C">
              <w:t>10</w:t>
            </w:r>
          </w:p>
        </w:tc>
      </w:tr>
    </w:tbl>
    <w:p w14:paraId="4250E6BC" w14:textId="77777777" w:rsidR="00351E9C" w:rsidRPr="00351E9C" w:rsidRDefault="00351E9C" w:rsidP="00351E9C">
      <w:pPr>
        <w:spacing w:after="0" w:line="240" w:lineRule="auto"/>
      </w:pPr>
    </w:p>
    <w:tbl>
      <w:tblPr>
        <w:tblStyle w:val="TableGrid"/>
        <w:tblW w:w="9355" w:type="dxa"/>
        <w:tblLook w:val="04A0" w:firstRow="1" w:lastRow="0" w:firstColumn="1" w:lastColumn="0" w:noHBand="0" w:noVBand="1"/>
      </w:tblPr>
      <w:tblGrid>
        <w:gridCol w:w="4675"/>
        <w:gridCol w:w="4680"/>
      </w:tblGrid>
      <w:tr w:rsidR="00351E9C" w:rsidRPr="00351E9C" w14:paraId="25676B34" w14:textId="77777777" w:rsidTr="008957F1">
        <w:tc>
          <w:tcPr>
            <w:tcW w:w="4675" w:type="dxa"/>
          </w:tcPr>
          <w:p w14:paraId="34B096FC" w14:textId="77777777" w:rsidR="00351E9C" w:rsidRPr="00351E9C" w:rsidRDefault="00351E9C" w:rsidP="00351E9C">
            <w:r w:rsidRPr="00351E9C">
              <w:rPr>
                <w:b/>
                <w:bCs/>
              </w:rPr>
              <w:t>Performance Measures</w:t>
            </w:r>
            <w:r w:rsidRPr="00351E9C">
              <w:t xml:space="preserve"> (project data from APR)</w:t>
            </w:r>
          </w:p>
        </w:tc>
        <w:tc>
          <w:tcPr>
            <w:tcW w:w="4680" w:type="dxa"/>
          </w:tcPr>
          <w:p w14:paraId="759D0F78" w14:textId="77777777" w:rsidR="00351E9C" w:rsidRPr="00351E9C" w:rsidRDefault="00351E9C" w:rsidP="00351E9C">
            <w:r w:rsidRPr="00351E9C">
              <w:t>Points Available</w:t>
            </w:r>
          </w:p>
        </w:tc>
      </w:tr>
      <w:tr w:rsidR="00351E9C" w:rsidRPr="00351E9C" w14:paraId="6BFDC5BC" w14:textId="77777777" w:rsidTr="008957F1">
        <w:tc>
          <w:tcPr>
            <w:tcW w:w="4675" w:type="dxa"/>
          </w:tcPr>
          <w:p w14:paraId="0B886011" w14:textId="77777777" w:rsidR="00351E9C" w:rsidRPr="00351E9C" w:rsidRDefault="00351E9C" w:rsidP="00351E9C">
            <w:pPr>
              <w:tabs>
                <w:tab w:val="left" w:pos="6480"/>
                <w:tab w:val="right" w:pos="7200"/>
              </w:tabs>
              <w:rPr>
                <w:sz w:val="21"/>
                <w:szCs w:val="21"/>
              </w:rPr>
            </w:pPr>
            <w:r w:rsidRPr="00351E9C">
              <w:rPr>
                <w:sz w:val="21"/>
                <w:szCs w:val="21"/>
              </w:rPr>
              <w:t>Percent of participants that move to Permanent Housing, or remain in Permanent Housing for PSH applicants (Benchmark: 80%)</w:t>
            </w:r>
          </w:p>
          <w:p w14:paraId="09DA2C2B" w14:textId="77777777" w:rsidR="00351E9C" w:rsidRPr="00351E9C" w:rsidRDefault="00351E9C" w:rsidP="00351E9C">
            <w:pPr>
              <w:rPr>
                <w:i/>
                <w:iCs/>
              </w:rPr>
            </w:pPr>
            <w:r w:rsidRPr="00351E9C">
              <w:rPr>
                <w:i/>
                <w:iCs/>
              </w:rPr>
              <w:t>APR: Q22a1 and Q23c</w:t>
            </w:r>
          </w:p>
        </w:tc>
        <w:tc>
          <w:tcPr>
            <w:tcW w:w="4680" w:type="dxa"/>
          </w:tcPr>
          <w:p w14:paraId="11DD25BF" w14:textId="77777777" w:rsidR="00351E9C" w:rsidRPr="00351E9C" w:rsidRDefault="00351E9C" w:rsidP="00351E9C">
            <w:r w:rsidRPr="00351E9C">
              <w:t>10</w:t>
            </w:r>
          </w:p>
        </w:tc>
      </w:tr>
      <w:tr w:rsidR="00351E9C" w:rsidRPr="00351E9C" w14:paraId="1A6A9EBE" w14:textId="77777777" w:rsidTr="008957F1">
        <w:tc>
          <w:tcPr>
            <w:tcW w:w="4675" w:type="dxa"/>
          </w:tcPr>
          <w:p w14:paraId="0197A3BA" w14:textId="77777777" w:rsidR="00351E9C" w:rsidRPr="00351E9C" w:rsidRDefault="00351E9C" w:rsidP="00351E9C">
            <w:pPr>
              <w:tabs>
                <w:tab w:val="left" w:pos="6480"/>
                <w:tab w:val="right" w:pos="7200"/>
              </w:tabs>
              <w:rPr>
                <w:sz w:val="21"/>
                <w:szCs w:val="21"/>
              </w:rPr>
            </w:pPr>
            <w:r w:rsidRPr="00351E9C">
              <w:rPr>
                <w:sz w:val="21"/>
                <w:szCs w:val="21"/>
              </w:rPr>
              <w:t>Bed/unit utilization rate (Benchmark: 66%)</w:t>
            </w:r>
          </w:p>
          <w:p w14:paraId="3170D5BC" w14:textId="30BA2867" w:rsidR="00351E9C" w:rsidRPr="00351E9C" w:rsidRDefault="00351E9C" w:rsidP="00FA5F0D">
            <w:pPr>
              <w:rPr>
                <w:i/>
                <w:iCs/>
              </w:rPr>
            </w:pPr>
            <w:r w:rsidRPr="00351E9C">
              <w:rPr>
                <w:i/>
                <w:iCs/>
              </w:rPr>
              <w:t>APR: Q</w:t>
            </w:r>
            <w:r w:rsidR="00FA5F0D">
              <w:rPr>
                <w:i/>
                <w:iCs/>
              </w:rPr>
              <w:t>2</w:t>
            </w:r>
            <w:bookmarkStart w:id="0" w:name="_GoBack"/>
            <w:bookmarkEnd w:id="0"/>
          </w:p>
        </w:tc>
        <w:tc>
          <w:tcPr>
            <w:tcW w:w="4680" w:type="dxa"/>
          </w:tcPr>
          <w:p w14:paraId="50C46BDB" w14:textId="6A6DDCF8" w:rsidR="00351E9C" w:rsidRPr="00351E9C" w:rsidRDefault="00C973A0" w:rsidP="00351E9C">
            <w:r>
              <w:t>2</w:t>
            </w:r>
          </w:p>
        </w:tc>
      </w:tr>
      <w:tr w:rsidR="00351E9C" w:rsidRPr="00351E9C" w14:paraId="67F8E6E7" w14:textId="77777777" w:rsidTr="008957F1">
        <w:tc>
          <w:tcPr>
            <w:tcW w:w="4675" w:type="dxa"/>
          </w:tcPr>
          <w:p w14:paraId="0758A9A8" w14:textId="77777777" w:rsidR="00351E9C" w:rsidRPr="00351E9C" w:rsidRDefault="00351E9C" w:rsidP="00351E9C">
            <w:pPr>
              <w:tabs>
                <w:tab w:val="left" w:pos="6480"/>
                <w:tab w:val="right" w:pos="7200"/>
              </w:tabs>
              <w:rPr>
                <w:sz w:val="21"/>
                <w:szCs w:val="21"/>
              </w:rPr>
            </w:pPr>
            <w:r w:rsidRPr="00351E9C">
              <w:rPr>
                <w:sz w:val="21"/>
                <w:szCs w:val="21"/>
              </w:rPr>
              <w:t>Percent of participants whose income increased from the start of their participation to their last assessment. (Benchmark: 50%)</w:t>
            </w:r>
          </w:p>
          <w:p w14:paraId="6F714235" w14:textId="77777777" w:rsidR="00351E9C" w:rsidRPr="00351E9C" w:rsidRDefault="00351E9C" w:rsidP="00351E9C">
            <w:pPr>
              <w:rPr>
                <w:i/>
                <w:iCs/>
              </w:rPr>
            </w:pPr>
            <w:r w:rsidRPr="00351E9C">
              <w:rPr>
                <w:i/>
                <w:iCs/>
              </w:rPr>
              <w:t>APR: Q19a1</w:t>
            </w:r>
          </w:p>
        </w:tc>
        <w:tc>
          <w:tcPr>
            <w:tcW w:w="4680" w:type="dxa"/>
          </w:tcPr>
          <w:p w14:paraId="6705E396" w14:textId="331E3B62" w:rsidR="00351E9C" w:rsidRPr="00351E9C" w:rsidRDefault="00326E3D" w:rsidP="00351E9C">
            <w:r>
              <w:t>1</w:t>
            </w:r>
          </w:p>
        </w:tc>
      </w:tr>
      <w:tr w:rsidR="00351E9C" w:rsidRPr="00351E9C" w14:paraId="309719E2" w14:textId="77777777" w:rsidTr="008957F1">
        <w:tc>
          <w:tcPr>
            <w:tcW w:w="4675" w:type="dxa"/>
          </w:tcPr>
          <w:p w14:paraId="52BF1DF5" w14:textId="77777777" w:rsidR="00351E9C" w:rsidRPr="00351E9C" w:rsidRDefault="00351E9C" w:rsidP="00351E9C">
            <w:pPr>
              <w:tabs>
                <w:tab w:val="left" w:pos="6480"/>
                <w:tab w:val="right" w:pos="7200"/>
              </w:tabs>
              <w:rPr>
                <w:sz w:val="21"/>
                <w:szCs w:val="21"/>
              </w:rPr>
            </w:pPr>
            <w:r w:rsidRPr="00351E9C">
              <w:rPr>
                <w:sz w:val="21"/>
                <w:szCs w:val="21"/>
              </w:rPr>
              <w:t>Percent of participants with health insurance. (Benchmark: 75%)</w:t>
            </w:r>
          </w:p>
          <w:p w14:paraId="08ED2B61" w14:textId="77777777" w:rsidR="00351E9C" w:rsidRPr="00351E9C" w:rsidRDefault="00351E9C" w:rsidP="00351E9C">
            <w:pPr>
              <w:rPr>
                <w:i/>
                <w:iCs/>
              </w:rPr>
            </w:pPr>
            <w:r w:rsidRPr="00351E9C">
              <w:rPr>
                <w:i/>
                <w:iCs/>
              </w:rPr>
              <w:t>APR: Q21</w:t>
            </w:r>
          </w:p>
        </w:tc>
        <w:tc>
          <w:tcPr>
            <w:tcW w:w="4680" w:type="dxa"/>
          </w:tcPr>
          <w:p w14:paraId="0DA5E6E2" w14:textId="10ADCA22" w:rsidR="00351E9C" w:rsidRPr="00351E9C" w:rsidRDefault="00326E3D" w:rsidP="00351E9C">
            <w:r>
              <w:t>1</w:t>
            </w:r>
          </w:p>
        </w:tc>
      </w:tr>
    </w:tbl>
    <w:p w14:paraId="2FC8CC44" w14:textId="77777777" w:rsidR="00351E9C" w:rsidRPr="00351E9C" w:rsidRDefault="00351E9C" w:rsidP="00351E9C">
      <w:pPr>
        <w:spacing w:after="0" w:line="240" w:lineRule="auto"/>
      </w:pPr>
    </w:p>
    <w:tbl>
      <w:tblPr>
        <w:tblStyle w:val="TableGrid"/>
        <w:tblW w:w="9355" w:type="dxa"/>
        <w:tblLook w:val="04A0" w:firstRow="1" w:lastRow="0" w:firstColumn="1" w:lastColumn="0" w:noHBand="0" w:noVBand="1"/>
      </w:tblPr>
      <w:tblGrid>
        <w:gridCol w:w="4675"/>
        <w:gridCol w:w="4680"/>
      </w:tblGrid>
      <w:tr w:rsidR="00351E9C" w:rsidRPr="00351E9C" w14:paraId="3E29B27C" w14:textId="77777777" w:rsidTr="008957F1">
        <w:tc>
          <w:tcPr>
            <w:tcW w:w="4675" w:type="dxa"/>
          </w:tcPr>
          <w:p w14:paraId="45512C63" w14:textId="77777777" w:rsidR="00351E9C" w:rsidRPr="00351E9C" w:rsidRDefault="00351E9C" w:rsidP="00351E9C">
            <w:r w:rsidRPr="00351E9C">
              <w:rPr>
                <w:b/>
                <w:bCs/>
              </w:rPr>
              <w:t>Data Quality</w:t>
            </w:r>
            <w:r w:rsidRPr="00351E9C">
              <w:t xml:space="preserve"> (Project data from APR or HMIS, or comparable system)</w:t>
            </w:r>
          </w:p>
        </w:tc>
        <w:tc>
          <w:tcPr>
            <w:tcW w:w="4680" w:type="dxa"/>
          </w:tcPr>
          <w:p w14:paraId="5620AA14" w14:textId="77777777" w:rsidR="00351E9C" w:rsidRPr="00351E9C" w:rsidRDefault="00351E9C" w:rsidP="00351E9C">
            <w:r w:rsidRPr="00351E9C">
              <w:t>Points Available</w:t>
            </w:r>
          </w:p>
        </w:tc>
      </w:tr>
      <w:tr w:rsidR="00351E9C" w:rsidRPr="00351E9C" w14:paraId="7BC402CF" w14:textId="77777777" w:rsidTr="008957F1">
        <w:tc>
          <w:tcPr>
            <w:tcW w:w="4675" w:type="dxa"/>
          </w:tcPr>
          <w:p w14:paraId="60B10421" w14:textId="77777777" w:rsidR="00351E9C" w:rsidRPr="00351E9C" w:rsidRDefault="00351E9C" w:rsidP="00351E9C">
            <w:pPr>
              <w:tabs>
                <w:tab w:val="left" w:pos="6480"/>
                <w:tab w:val="right" w:pos="7200"/>
              </w:tabs>
              <w:rPr>
                <w:bCs/>
                <w:sz w:val="21"/>
                <w:szCs w:val="21"/>
              </w:rPr>
            </w:pPr>
            <w:r w:rsidRPr="00351E9C">
              <w:rPr>
                <w:bCs/>
                <w:sz w:val="21"/>
                <w:szCs w:val="21"/>
              </w:rPr>
              <w:t xml:space="preserve">Percent of data quality as reported through HMIS or comparable system (Benchmark: 95%; 0% victim services) </w:t>
            </w:r>
          </w:p>
          <w:p w14:paraId="01F851F7" w14:textId="77777777" w:rsidR="00351E9C" w:rsidRPr="00351E9C" w:rsidRDefault="00351E9C" w:rsidP="00351E9C">
            <w:pPr>
              <w:tabs>
                <w:tab w:val="left" w:pos="6480"/>
                <w:tab w:val="right" w:pos="7200"/>
              </w:tabs>
              <w:rPr>
                <w:bCs/>
                <w:i/>
                <w:iCs/>
                <w:sz w:val="21"/>
                <w:szCs w:val="21"/>
                <w:lang w:val="es-ES"/>
              </w:rPr>
            </w:pPr>
            <w:r w:rsidRPr="00351E9C">
              <w:rPr>
                <w:bCs/>
                <w:i/>
                <w:iCs/>
                <w:sz w:val="21"/>
                <w:szCs w:val="21"/>
                <w:lang w:val="es-ES"/>
              </w:rPr>
              <w:t>APR: Q6a, b, c, d, e, f</w:t>
            </w:r>
          </w:p>
          <w:p w14:paraId="2E6D1A64" w14:textId="77777777" w:rsidR="00351E9C" w:rsidRPr="00351E9C" w:rsidRDefault="00351E9C" w:rsidP="00351E9C">
            <w:pPr>
              <w:rPr>
                <w:lang w:val="es-ES"/>
              </w:rPr>
            </w:pPr>
          </w:p>
        </w:tc>
        <w:tc>
          <w:tcPr>
            <w:tcW w:w="4680" w:type="dxa"/>
          </w:tcPr>
          <w:p w14:paraId="2A9A47DF" w14:textId="77777777" w:rsidR="00351E9C" w:rsidRPr="00351E9C" w:rsidRDefault="00351E9C" w:rsidP="00351E9C">
            <w:r w:rsidRPr="00351E9C">
              <w:t>2</w:t>
            </w:r>
          </w:p>
        </w:tc>
      </w:tr>
      <w:tr w:rsidR="00351E9C" w:rsidRPr="00351E9C" w14:paraId="582D402E" w14:textId="77777777" w:rsidTr="008957F1">
        <w:tc>
          <w:tcPr>
            <w:tcW w:w="4675" w:type="dxa"/>
          </w:tcPr>
          <w:p w14:paraId="29ACC65F" w14:textId="77777777" w:rsidR="00351E9C" w:rsidRPr="00351E9C" w:rsidRDefault="00351E9C" w:rsidP="00351E9C">
            <w:pPr>
              <w:tabs>
                <w:tab w:val="left" w:pos="6480"/>
                <w:tab w:val="right" w:pos="7200"/>
              </w:tabs>
              <w:rPr>
                <w:bCs/>
                <w:sz w:val="21"/>
                <w:szCs w:val="21"/>
              </w:rPr>
            </w:pPr>
            <w:r w:rsidRPr="00351E9C">
              <w:rPr>
                <w:bCs/>
                <w:sz w:val="21"/>
                <w:szCs w:val="21"/>
              </w:rPr>
              <w:t xml:space="preserve">HMIS or comparable system Bed Coverage Rate (Benchmark 100%; 0% victim services) </w:t>
            </w:r>
          </w:p>
          <w:p w14:paraId="6442F810" w14:textId="77777777" w:rsidR="00351E9C" w:rsidRPr="00351E9C" w:rsidRDefault="00351E9C" w:rsidP="00351E9C">
            <w:pPr>
              <w:tabs>
                <w:tab w:val="left" w:pos="6480"/>
                <w:tab w:val="right" w:pos="7200"/>
              </w:tabs>
              <w:rPr>
                <w:bCs/>
                <w:i/>
                <w:iCs/>
                <w:sz w:val="21"/>
                <w:szCs w:val="21"/>
              </w:rPr>
            </w:pPr>
          </w:p>
          <w:p w14:paraId="78335793" w14:textId="77777777" w:rsidR="00351E9C" w:rsidRPr="00351E9C" w:rsidRDefault="00351E9C" w:rsidP="00351E9C">
            <w:pPr>
              <w:rPr>
                <w:i/>
                <w:iCs/>
              </w:rPr>
            </w:pPr>
            <w:r w:rsidRPr="00351E9C">
              <w:rPr>
                <w:i/>
                <w:iCs/>
              </w:rPr>
              <w:t>As verified by HMIS</w:t>
            </w:r>
          </w:p>
        </w:tc>
        <w:tc>
          <w:tcPr>
            <w:tcW w:w="4680" w:type="dxa"/>
          </w:tcPr>
          <w:p w14:paraId="64B39378" w14:textId="77777777" w:rsidR="00351E9C" w:rsidRPr="00351E9C" w:rsidRDefault="00351E9C" w:rsidP="00351E9C">
            <w:r w:rsidRPr="00351E9C">
              <w:t>2</w:t>
            </w:r>
          </w:p>
        </w:tc>
      </w:tr>
      <w:tr w:rsidR="00351E9C" w:rsidRPr="00351E9C" w14:paraId="0EAACBE9" w14:textId="77777777" w:rsidTr="008957F1">
        <w:tc>
          <w:tcPr>
            <w:tcW w:w="4675" w:type="dxa"/>
          </w:tcPr>
          <w:p w14:paraId="5B03F987" w14:textId="77777777" w:rsidR="00351E9C" w:rsidRPr="00351E9C" w:rsidRDefault="00351E9C" w:rsidP="00351E9C">
            <w:pPr>
              <w:numPr>
                <w:ilvl w:val="0"/>
                <w:numId w:val="2"/>
              </w:numPr>
              <w:tabs>
                <w:tab w:val="left" w:pos="6480"/>
                <w:tab w:val="right" w:pos="7200"/>
              </w:tabs>
              <w:rPr>
                <w:bCs/>
                <w:sz w:val="21"/>
                <w:szCs w:val="21"/>
              </w:rPr>
            </w:pPr>
            <w:r w:rsidRPr="00351E9C">
              <w:rPr>
                <w:bCs/>
                <w:sz w:val="21"/>
                <w:szCs w:val="21"/>
              </w:rPr>
              <w:t xml:space="preserve">Applicant completed most recent APR by designated deadline, yes or no.  </w:t>
            </w:r>
          </w:p>
        </w:tc>
        <w:tc>
          <w:tcPr>
            <w:tcW w:w="4680" w:type="dxa"/>
          </w:tcPr>
          <w:p w14:paraId="4288A18F" w14:textId="77777777" w:rsidR="00351E9C" w:rsidRPr="00351E9C" w:rsidRDefault="00351E9C" w:rsidP="00351E9C">
            <w:r w:rsidRPr="00351E9C">
              <w:t>1</w:t>
            </w:r>
          </w:p>
        </w:tc>
      </w:tr>
    </w:tbl>
    <w:p w14:paraId="495D5EC5" w14:textId="77777777" w:rsidR="00351E9C" w:rsidRPr="00351E9C" w:rsidRDefault="00351E9C" w:rsidP="00351E9C">
      <w:pPr>
        <w:spacing w:after="0" w:line="240" w:lineRule="auto"/>
      </w:pPr>
    </w:p>
    <w:p w14:paraId="1E097D17" w14:textId="77777777" w:rsidR="00351E9C" w:rsidRPr="00351E9C" w:rsidRDefault="00351E9C" w:rsidP="00351E9C">
      <w:pPr>
        <w:spacing w:after="0" w:line="240" w:lineRule="auto"/>
      </w:pPr>
    </w:p>
    <w:p w14:paraId="6D10A6CE" w14:textId="77777777" w:rsidR="00351E9C" w:rsidRPr="00351E9C" w:rsidRDefault="00351E9C" w:rsidP="00351E9C">
      <w:pPr>
        <w:spacing w:after="0" w:line="240" w:lineRule="auto"/>
      </w:pPr>
    </w:p>
    <w:p w14:paraId="32DC29AB" w14:textId="77777777" w:rsidR="00351E9C" w:rsidRPr="00351E9C" w:rsidRDefault="00351E9C" w:rsidP="00351E9C">
      <w:pPr>
        <w:spacing w:after="0" w:line="240" w:lineRule="auto"/>
        <w:rPr>
          <w:b/>
          <w:bCs/>
        </w:rPr>
      </w:pPr>
      <w:r w:rsidRPr="00351E9C">
        <w:rPr>
          <w:b/>
          <w:bCs/>
        </w:rPr>
        <w:t>Responses to Questionnaire</w:t>
      </w:r>
    </w:p>
    <w:tbl>
      <w:tblPr>
        <w:tblStyle w:val="TableGrid"/>
        <w:tblW w:w="9355" w:type="dxa"/>
        <w:tblLook w:val="04A0" w:firstRow="1" w:lastRow="0" w:firstColumn="1" w:lastColumn="0" w:noHBand="0" w:noVBand="1"/>
      </w:tblPr>
      <w:tblGrid>
        <w:gridCol w:w="4675"/>
        <w:gridCol w:w="4680"/>
      </w:tblGrid>
      <w:tr w:rsidR="00351E9C" w:rsidRPr="00351E9C" w14:paraId="370AA774" w14:textId="77777777" w:rsidTr="008957F1">
        <w:tc>
          <w:tcPr>
            <w:tcW w:w="4675" w:type="dxa"/>
          </w:tcPr>
          <w:p w14:paraId="43375046" w14:textId="77777777" w:rsidR="00351E9C" w:rsidRPr="00351E9C" w:rsidRDefault="00351E9C" w:rsidP="00351E9C">
            <w:r w:rsidRPr="00351E9C">
              <w:rPr>
                <w:b/>
                <w:bCs/>
              </w:rPr>
              <w:t>Racial Equity</w:t>
            </w:r>
            <w:r w:rsidRPr="00351E9C">
              <w:t xml:space="preserve"> (from Questionnaire)</w:t>
            </w:r>
          </w:p>
        </w:tc>
        <w:tc>
          <w:tcPr>
            <w:tcW w:w="4680" w:type="dxa"/>
          </w:tcPr>
          <w:p w14:paraId="3C0F6E63" w14:textId="77777777" w:rsidR="00351E9C" w:rsidRPr="00351E9C" w:rsidRDefault="00351E9C" w:rsidP="00351E9C">
            <w:r w:rsidRPr="00351E9C">
              <w:t>Points Available</w:t>
            </w:r>
          </w:p>
        </w:tc>
      </w:tr>
      <w:tr w:rsidR="00351E9C" w:rsidRPr="00351E9C" w14:paraId="54444D15" w14:textId="77777777" w:rsidTr="008957F1">
        <w:tc>
          <w:tcPr>
            <w:tcW w:w="4675" w:type="dxa"/>
          </w:tcPr>
          <w:p w14:paraId="2EC6DEAA" w14:textId="77777777" w:rsidR="00351E9C" w:rsidRPr="00351E9C" w:rsidRDefault="00351E9C" w:rsidP="00351E9C">
            <w:r w:rsidRPr="00351E9C">
              <w:t>Project has identified barriers and taken steps to address resulting inequities</w:t>
            </w:r>
          </w:p>
        </w:tc>
        <w:tc>
          <w:tcPr>
            <w:tcW w:w="4680" w:type="dxa"/>
          </w:tcPr>
          <w:p w14:paraId="1E58EB37" w14:textId="77777777" w:rsidR="00351E9C" w:rsidRPr="00351E9C" w:rsidRDefault="00351E9C" w:rsidP="00351E9C">
            <w:r w:rsidRPr="00351E9C">
              <w:t>2</w:t>
            </w:r>
          </w:p>
        </w:tc>
      </w:tr>
    </w:tbl>
    <w:p w14:paraId="5B4E0FFE" w14:textId="77777777" w:rsidR="00351E9C" w:rsidRPr="00351E9C" w:rsidRDefault="00351E9C" w:rsidP="00351E9C">
      <w:pPr>
        <w:spacing w:after="0" w:line="240" w:lineRule="auto"/>
      </w:pPr>
    </w:p>
    <w:tbl>
      <w:tblPr>
        <w:tblStyle w:val="TableGrid"/>
        <w:tblW w:w="9355" w:type="dxa"/>
        <w:tblLook w:val="04A0" w:firstRow="1" w:lastRow="0" w:firstColumn="1" w:lastColumn="0" w:noHBand="0" w:noVBand="1"/>
      </w:tblPr>
      <w:tblGrid>
        <w:gridCol w:w="4675"/>
        <w:gridCol w:w="4680"/>
      </w:tblGrid>
      <w:tr w:rsidR="00351E9C" w:rsidRPr="00351E9C" w14:paraId="7F53359C" w14:textId="77777777" w:rsidTr="008957F1">
        <w:tc>
          <w:tcPr>
            <w:tcW w:w="4675" w:type="dxa"/>
          </w:tcPr>
          <w:p w14:paraId="5CC87CA8" w14:textId="77777777" w:rsidR="00351E9C" w:rsidRPr="00351E9C" w:rsidRDefault="00351E9C" w:rsidP="00351E9C">
            <w:pPr>
              <w:rPr>
                <w:lang w:val="fr-FR"/>
              </w:rPr>
            </w:pPr>
            <w:r w:rsidRPr="00351E9C">
              <w:rPr>
                <w:b/>
                <w:bCs/>
                <w:lang w:val="fr-FR"/>
              </w:rPr>
              <w:t xml:space="preserve">Non-Discrimination/LGBTQ+ </w:t>
            </w:r>
            <w:proofErr w:type="spellStart"/>
            <w:r w:rsidRPr="00351E9C">
              <w:rPr>
                <w:b/>
                <w:bCs/>
                <w:lang w:val="fr-FR"/>
              </w:rPr>
              <w:t>Persons</w:t>
            </w:r>
            <w:proofErr w:type="spellEnd"/>
            <w:r w:rsidRPr="00351E9C">
              <w:rPr>
                <w:lang w:val="fr-FR"/>
              </w:rPr>
              <w:t xml:space="preserve"> (</w:t>
            </w:r>
            <w:proofErr w:type="spellStart"/>
            <w:r w:rsidRPr="00351E9C">
              <w:rPr>
                <w:lang w:val="fr-FR"/>
              </w:rPr>
              <w:t>from</w:t>
            </w:r>
            <w:proofErr w:type="spellEnd"/>
            <w:r w:rsidRPr="00351E9C">
              <w:rPr>
                <w:lang w:val="fr-FR"/>
              </w:rPr>
              <w:t xml:space="preserve"> Questionnaire)</w:t>
            </w:r>
          </w:p>
        </w:tc>
        <w:tc>
          <w:tcPr>
            <w:tcW w:w="4680" w:type="dxa"/>
          </w:tcPr>
          <w:p w14:paraId="12631CC4" w14:textId="77777777" w:rsidR="00351E9C" w:rsidRPr="00351E9C" w:rsidRDefault="00351E9C" w:rsidP="00351E9C">
            <w:pPr>
              <w:rPr>
                <w:lang w:val="fr-FR"/>
              </w:rPr>
            </w:pPr>
            <w:r w:rsidRPr="00351E9C">
              <w:rPr>
                <w:lang w:val="fr-FR"/>
              </w:rPr>
              <w:t xml:space="preserve">Points </w:t>
            </w:r>
            <w:proofErr w:type="spellStart"/>
            <w:r w:rsidRPr="00351E9C">
              <w:rPr>
                <w:lang w:val="fr-FR"/>
              </w:rPr>
              <w:t>Available</w:t>
            </w:r>
            <w:proofErr w:type="spellEnd"/>
          </w:p>
        </w:tc>
      </w:tr>
      <w:tr w:rsidR="00351E9C" w:rsidRPr="00351E9C" w14:paraId="1E205C56" w14:textId="77777777" w:rsidTr="008957F1">
        <w:tc>
          <w:tcPr>
            <w:tcW w:w="4675" w:type="dxa"/>
          </w:tcPr>
          <w:p w14:paraId="363C9A88" w14:textId="77777777" w:rsidR="00351E9C" w:rsidRPr="00351E9C" w:rsidRDefault="00351E9C" w:rsidP="00351E9C">
            <w:r w:rsidRPr="00351E9C">
              <w:t>Project has anti-discrimination policies or concrete plans to develop such policies</w:t>
            </w:r>
          </w:p>
        </w:tc>
        <w:tc>
          <w:tcPr>
            <w:tcW w:w="4680" w:type="dxa"/>
          </w:tcPr>
          <w:p w14:paraId="4E012CCC" w14:textId="77777777" w:rsidR="00351E9C" w:rsidRPr="00351E9C" w:rsidRDefault="00351E9C" w:rsidP="00351E9C">
            <w:pPr>
              <w:rPr>
                <w:lang w:val="fr-FR"/>
              </w:rPr>
            </w:pPr>
            <w:r w:rsidRPr="00351E9C">
              <w:rPr>
                <w:lang w:val="fr-FR"/>
              </w:rPr>
              <w:t>2</w:t>
            </w:r>
          </w:p>
        </w:tc>
      </w:tr>
    </w:tbl>
    <w:p w14:paraId="5A831AFE" w14:textId="77777777" w:rsidR="00351E9C" w:rsidRPr="00351E9C" w:rsidRDefault="00351E9C" w:rsidP="00351E9C">
      <w:pPr>
        <w:spacing w:after="0" w:line="240" w:lineRule="auto"/>
        <w:rPr>
          <w:lang w:val="fr-FR"/>
        </w:rPr>
      </w:pPr>
    </w:p>
    <w:tbl>
      <w:tblPr>
        <w:tblStyle w:val="TableGrid"/>
        <w:tblW w:w="9355" w:type="dxa"/>
        <w:tblLook w:val="04A0" w:firstRow="1" w:lastRow="0" w:firstColumn="1" w:lastColumn="0" w:noHBand="0" w:noVBand="1"/>
      </w:tblPr>
      <w:tblGrid>
        <w:gridCol w:w="4675"/>
        <w:gridCol w:w="4680"/>
      </w:tblGrid>
      <w:tr w:rsidR="00351E9C" w:rsidRPr="00351E9C" w14:paraId="7F198AF6" w14:textId="77777777" w:rsidTr="008957F1">
        <w:tc>
          <w:tcPr>
            <w:tcW w:w="4675" w:type="dxa"/>
          </w:tcPr>
          <w:p w14:paraId="72AF749C" w14:textId="77777777" w:rsidR="00351E9C" w:rsidRPr="00351E9C" w:rsidRDefault="00351E9C" w:rsidP="00351E9C">
            <w:r w:rsidRPr="00351E9C">
              <w:rPr>
                <w:b/>
                <w:bCs/>
              </w:rPr>
              <w:t>Innovative Practices to Improve Project Performance</w:t>
            </w:r>
            <w:r w:rsidRPr="00351E9C">
              <w:t xml:space="preserve"> (from Questionnaire)</w:t>
            </w:r>
          </w:p>
        </w:tc>
        <w:tc>
          <w:tcPr>
            <w:tcW w:w="4680" w:type="dxa"/>
          </w:tcPr>
          <w:p w14:paraId="50198BEB" w14:textId="77777777" w:rsidR="00351E9C" w:rsidRPr="00351E9C" w:rsidRDefault="00351E9C" w:rsidP="00351E9C">
            <w:r w:rsidRPr="00351E9C">
              <w:t>Points Available</w:t>
            </w:r>
          </w:p>
        </w:tc>
      </w:tr>
      <w:tr w:rsidR="00351E9C" w:rsidRPr="00351E9C" w14:paraId="47FB4E76" w14:textId="77777777" w:rsidTr="008957F1">
        <w:tc>
          <w:tcPr>
            <w:tcW w:w="4675" w:type="dxa"/>
          </w:tcPr>
          <w:p w14:paraId="11F50258" w14:textId="77777777" w:rsidR="00351E9C" w:rsidRPr="00351E9C" w:rsidRDefault="00351E9C" w:rsidP="00351E9C">
            <w:r w:rsidRPr="00351E9C">
              <w:t>Project implemented innovative practices which have positively impacted project performance.</w:t>
            </w:r>
          </w:p>
        </w:tc>
        <w:tc>
          <w:tcPr>
            <w:tcW w:w="4680" w:type="dxa"/>
          </w:tcPr>
          <w:p w14:paraId="7F67B0EC" w14:textId="77777777" w:rsidR="00351E9C" w:rsidRPr="00351E9C" w:rsidRDefault="00351E9C" w:rsidP="00351E9C">
            <w:r w:rsidRPr="00351E9C">
              <w:t>1</w:t>
            </w:r>
          </w:p>
        </w:tc>
      </w:tr>
    </w:tbl>
    <w:p w14:paraId="0EFDE11B" w14:textId="77777777" w:rsidR="00351E9C" w:rsidRPr="00351E9C" w:rsidRDefault="00351E9C" w:rsidP="00351E9C">
      <w:pPr>
        <w:spacing w:after="0" w:line="240" w:lineRule="auto"/>
      </w:pPr>
    </w:p>
    <w:p w14:paraId="3CB1934A" w14:textId="77777777" w:rsidR="00351E9C" w:rsidRPr="00351E9C" w:rsidRDefault="00351E9C" w:rsidP="00351E9C">
      <w:pPr>
        <w:spacing w:after="0" w:line="240" w:lineRule="auto"/>
      </w:pPr>
      <w:r w:rsidRPr="00351E9C">
        <w:tab/>
      </w:r>
      <w:r w:rsidRPr="00351E9C">
        <w:tab/>
      </w:r>
      <w:r w:rsidRPr="00351E9C">
        <w:tab/>
      </w:r>
      <w:r w:rsidRPr="00351E9C">
        <w:tab/>
      </w:r>
    </w:p>
    <w:p w14:paraId="2A0A3DA3" w14:textId="77777777" w:rsidR="001E1D7C" w:rsidRDefault="001E1D7C" w:rsidP="00B82C17">
      <w:pPr>
        <w:spacing w:after="0" w:line="240" w:lineRule="auto"/>
      </w:pPr>
    </w:p>
    <w:p w14:paraId="07B2F773" w14:textId="77777777" w:rsidR="009E3B83" w:rsidRPr="00B04A8D" w:rsidRDefault="009E3B83" w:rsidP="00B82C17">
      <w:pPr>
        <w:spacing w:after="0" w:line="240" w:lineRule="auto"/>
      </w:pPr>
    </w:p>
    <w:sectPr w:rsidR="009E3B83" w:rsidRPr="00B04A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3CD5" w14:textId="77777777" w:rsidR="008C011C" w:rsidRDefault="008C011C" w:rsidP="00351E9C">
      <w:pPr>
        <w:spacing w:after="0" w:line="240" w:lineRule="auto"/>
      </w:pPr>
      <w:r>
        <w:separator/>
      </w:r>
    </w:p>
  </w:endnote>
  <w:endnote w:type="continuationSeparator" w:id="0">
    <w:p w14:paraId="20C87628" w14:textId="77777777" w:rsidR="008C011C" w:rsidRDefault="008C011C" w:rsidP="0035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385343"/>
      <w:docPartObj>
        <w:docPartGallery w:val="Page Numbers (Bottom of Page)"/>
        <w:docPartUnique/>
      </w:docPartObj>
    </w:sdtPr>
    <w:sdtEndPr>
      <w:rPr>
        <w:noProof/>
      </w:rPr>
    </w:sdtEndPr>
    <w:sdtContent>
      <w:p w14:paraId="69AAAD2B" w14:textId="5D2CF86D" w:rsidR="00351E9C" w:rsidRDefault="00351E9C">
        <w:pPr>
          <w:pStyle w:val="Footer"/>
          <w:jc w:val="right"/>
        </w:pPr>
        <w:r>
          <w:fldChar w:fldCharType="begin"/>
        </w:r>
        <w:r>
          <w:instrText xml:space="preserve"> PAGE   \* MERGEFORMAT </w:instrText>
        </w:r>
        <w:r>
          <w:fldChar w:fldCharType="separate"/>
        </w:r>
        <w:r w:rsidR="00FA5F0D">
          <w:rPr>
            <w:noProof/>
          </w:rPr>
          <w:t>2</w:t>
        </w:r>
        <w:r>
          <w:rPr>
            <w:noProof/>
          </w:rPr>
          <w:fldChar w:fldCharType="end"/>
        </w:r>
      </w:p>
    </w:sdtContent>
  </w:sdt>
  <w:p w14:paraId="5ED1A1D0" w14:textId="77777777" w:rsidR="00351E9C" w:rsidRDefault="00351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9150C" w14:textId="77777777" w:rsidR="008C011C" w:rsidRDefault="008C011C" w:rsidP="00351E9C">
      <w:pPr>
        <w:spacing w:after="0" w:line="240" w:lineRule="auto"/>
      </w:pPr>
      <w:r>
        <w:separator/>
      </w:r>
    </w:p>
  </w:footnote>
  <w:footnote w:type="continuationSeparator" w:id="0">
    <w:p w14:paraId="15D6E509" w14:textId="77777777" w:rsidR="008C011C" w:rsidRDefault="008C011C" w:rsidP="00351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C5237"/>
    <w:multiLevelType w:val="hybridMultilevel"/>
    <w:tmpl w:val="99A00DF2"/>
    <w:lvl w:ilvl="0" w:tplc="FC3C2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76301"/>
    <w:multiLevelType w:val="multilevel"/>
    <w:tmpl w:val="E646A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A8"/>
    <w:rsid w:val="0003437E"/>
    <w:rsid w:val="00146470"/>
    <w:rsid w:val="00173922"/>
    <w:rsid w:val="0019161D"/>
    <w:rsid w:val="001E1D7C"/>
    <w:rsid w:val="00257648"/>
    <w:rsid w:val="00326E3D"/>
    <w:rsid w:val="00351E9C"/>
    <w:rsid w:val="00381ADE"/>
    <w:rsid w:val="003C7AFD"/>
    <w:rsid w:val="005D6769"/>
    <w:rsid w:val="0082769A"/>
    <w:rsid w:val="008C011C"/>
    <w:rsid w:val="008C252E"/>
    <w:rsid w:val="008C57B4"/>
    <w:rsid w:val="00983351"/>
    <w:rsid w:val="009E3B83"/>
    <w:rsid w:val="00B04A8D"/>
    <w:rsid w:val="00B82C17"/>
    <w:rsid w:val="00C973A0"/>
    <w:rsid w:val="00E34C01"/>
    <w:rsid w:val="00EC68A8"/>
    <w:rsid w:val="00FA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BCF4"/>
  <w15:chartTrackingRefBased/>
  <w15:docId w15:val="{223E6EF6-A0BC-4B82-9F61-F7BF353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8A8"/>
    <w:pPr>
      <w:ind w:left="720"/>
      <w:contextualSpacing/>
    </w:pPr>
  </w:style>
  <w:style w:type="character" w:styleId="Hyperlink">
    <w:name w:val="Hyperlink"/>
    <w:basedOn w:val="DefaultParagraphFont"/>
    <w:uiPriority w:val="99"/>
    <w:unhideWhenUsed/>
    <w:rsid w:val="009E3B83"/>
    <w:rPr>
      <w:color w:val="0563C1" w:themeColor="hyperlink"/>
      <w:u w:val="single"/>
    </w:rPr>
  </w:style>
  <w:style w:type="character" w:customStyle="1" w:styleId="UnresolvedMention">
    <w:name w:val="Unresolved Mention"/>
    <w:basedOn w:val="DefaultParagraphFont"/>
    <w:uiPriority w:val="99"/>
    <w:semiHidden/>
    <w:unhideWhenUsed/>
    <w:rsid w:val="009E3B83"/>
    <w:rPr>
      <w:color w:val="605E5C"/>
      <w:shd w:val="clear" w:color="auto" w:fill="E1DFDD"/>
    </w:rPr>
  </w:style>
  <w:style w:type="table" w:styleId="TableGrid">
    <w:name w:val="Table Grid"/>
    <w:basedOn w:val="TableNormal"/>
    <w:uiPriority w:val="39"/>
    <w:rsid w:val="0035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9C"/>
  </w:style>
  <w:style w:type="paragraph" w:styleId="Footer">
    <w:name w:val="footer"/>
    <w:basedOn w:val="Normal"/>
    <w:link w:val="FooterChar"/>
    <w:uiPriority w:val="99"/>
    <w:unhideWhenUsed/>
    <w:rsid w:val="00351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les@housing-too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gov/program_offices/comm_planning/coc/compet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morgado@housing-tools.com" TargetMode="External"/><Relationship Id="rId4" Type="http://schemas.openxmlformats.org/officeDocument/2006/relationships/webSettings" Target="webSettings.xml"/><Relationship Id="rId9" Type="http://schemas.openxmlformats.org/officeDocument/2006/relationships/hyperlink" Target="mailto:smorgado@housing-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Morgado</dc:creator>
  <cp:keywords/>
  <dc:description/>
  <cp:lastModifiedBy>Murray, Erin</cp:lastModifiedBy>
  <cp:revision>3</cp:revision>
  <cp:lastPrinted>2023-07-24T14:51:00Z</cp:lastPrinted>
  <dcterms:created xsi:type="dcterms:W3CDTF">2023-07-26T15:24:00Z</dcterms:created>
  <dcterms:modified xsi:type="dcterms:W3CDTF">2023-07-26T20:01:00Z</dcterms:modified>
</cp:coreProperties>
</file>